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8B539C" w14:textId="7A9FA6B1" w:rsidR="0080624F" w:rsidRPr="001C6EFC" w:rsidRDefault="0080624F" w:rsidP="0080624F">
      <w:pPr>
        <w:pStyle w:val="Header"/>
        <w:tabs>
          <w:tab w:val="clear" w:pos="4536"/>
        </w:tabs>
        <w:jc w:val="both"/>
        <w:rPr>
          <w:i/>
          <w:lang w:val="de-DE"/>
        </w:rPr>
      </w:pPr>
      <w:r w:rsidRPr="001C6EFC">
        <w:rPr>
          <w:lang w:val="de-DE"/>
        </w:rPr>
        <w:t>3GPP TSG RAN WG1 Meeting #87</w:t>
      </w:r>
      <w:r w:rsidRPr="001C6EFC">
        <w:rPr>
          <w:lang w:val="de-DE"/>
        </w:rPr>
        <w:tab/>
        <w:t>R1-1611</w:t>
      </w:r>
      <w:r w:rsidR="006F1D32" w:rsidRPr="001C6EFC">
        <w:rPr>
          <w:lang w:val="de-DE"/>
        </w:rPr>
        <w:t>319</w:t>
      </w:r>
    </w:p>
    <w:p w14:paraId="4E1392F7" w14:textId="77777777" w:rsidR="0080624F" w:rsidRPr="001C6EFC" w:rsidRDefault="0080624F" w:rsidP="0080624F">
      <w:pPr>
        <w:pStyle w:val="Header"/>
        <w:rPr>
          <w:color w:val="000000"/>
        </w:rPr>
      </w:pPr>
      <w:r w:rsidRPr="001C6EFC">
        <w:rPr>
          <w:lang w:val="de-DE"/>
        </w:rPr>
        <w:t>Reno, USA 14th - 18th November 2016</w:t>
      </w:r>
    </w:p>
    <w:p w14:paraId="1766B103" w14:textId="77777777" w:rsidR="00FE5799" w:rsidRPr="001C6EFC" w:rsidRDefault="00FE5799" w:rsidP="00FE5799">
      <w:pPr>
        <w:pStyle w:val="Header"/>
      </w:pPr>
    </w:p>
    <w:p w14:paraId="59A187A5" w14:textId="77777777" w:rsidR="00FE5799" w:rsidRPr="001C6EFC" w:rsidRDefault="00FE5799" w:rsidP="00FE5799">
      <w:pPr>
        <w:pStyle w:val="Header"/>
        <w:tabs>
          <w:tab w:val="clear" w:pos="4536"/>
          <w:tab w:val="left" w:pos="1800"/>
        </w:tabs>
        <w:ind w:left="1800" w:hanging="1800"/>
      </w:pPr>
      <w:r w:rsidRPr="001C6EFC">
        <w:t>Source:</w:t>
      </w:r>
      <w:r w:rsidRPr="001C6EFC">
        <w:tab/>
        <w:t>Ericsson</w:t>
      </w:r>
    </w:p>
    <w:p w14:paraId="24DDB0B1" w14:textId="782F2221" w:rsidR="00FE5799" w:rsidRPr="001C6EFC" w:rsidRDefault="00FE5799" w:rsidP="00E771DF">
      <w:pPr>
        <w:pStyle w:val="Header"/>
        <w:tabs>
          <w:tab w:val="clear" w:pos="4536"/>
          <w:tab w:val="left" w:pos="1800"/>
        </w:tabs>
        <w:ind w:left="1800" w:hanging="1800"/>
      </w:pPr>
      <w:r w:rsidRPr="001C6EFC">
        <w:t>Title:</w:t>
      </w:r>
      <w:bookmarkStart w:id="0" w:name="Title"/>
      <w:bookmarkEnd w:id="0"/>
      <w:r w:rsidRPr="001C6EFC">
        <w:tab/>
      </w:r>
      <w:r w:rsidR="00322F95" w:rsidRPr="001C6EFC">
        <w:t>Channel Coding for eMBB Data</w:t>
      </w:r>
    </w:p>
    <w:p w14:paraId="67D0316B" w14:textId="72BAAADF" w:rsidR="00FE5799" w:rsidRPr="001C6EFC" w:rsidRDefault="00FE5799" w:rsidP="00FE5799">
      <w:pPr>
        <w:pStyle w:val="Header"/>
        <w:tabs>
          <w:tab w:val="left" w:pos="1800"/>
        </w:tabs>
      </w:pPr>
      <w:r w:rsidRPr="001C6EFC">
        <w:t>Agenda Item:</w:t>
      </w:r>
      <w:bookmarkStart w:id="1" w:name="Source"/>
      <w:bookmarkEnd w:id="1"/>
      <w:r w:rsidRPr="001C6EFC">
        <w:tab/>
      </w:r>
      <w:r w:rsidR="0080624F" w:rsidRPr="001C6EFC">
        <w:t>7.1.5.1</w:t>
      </w:r>
    </w:p>
    <w:p w14:paraId="3904BBC6" w14:textId="307123C1" w:rsidR="00FE5799" w:rsidRPr="001C6EFC" w:rsidRDefault="00FE5799" w:rsidP="00FE5799">
      <w:pPr>
        <w:pStyle w:val="Header"/>
        <w:tabs>
          <w:tab w:val="left" w:pos="1800"/>
        </w:tabs>
      </w:pPr>
      <w:r w:rsidRPr="001C6EFC">
        <w:t>Document for:</w:t>
      </w:r>
      <w:r w:rsidRPr="001C6EFC">
        <w:tab/>
      </w:r>
      <w:bookmarkStart w:id="2" w:name="DocumentFor"/>
      <w:bookmarkEnd w:id="2"/>
      <w:r w:rsidR="00AC3A4E" w:rsidRPr="001C6EFC">
        <w:t>Discussion</w:t>
      </w:r>
    </w:p>
    <w:p w14:paraId="05A475F9" w14:textId="77777777" w:rsidR="00FE5799" w:rsidRPr="001C6EFC" w:rsidRDefault="00FE5799" w:rsidP="00E93609">
      <w:pPr>
        <w:pBdr>
          <w:bottom w:val="single" w:sz="4" w:space="1" w:color="auto"/>
        </w:pBdr>
        <w:tabs>
          <w:tab w:val="left" w:pos="2552"/>
        </w:tabs>
        <w:spacing w:before="120"/>
      </w:pPr>
    </w:p>
    <w:p w14:paraId="114E792C" w14:textId="48F76922" w:rsidR="00FE5799" w:rsidRPr="001C6EFC" w:rsidRDefault="00D64311" w:rsidP="00FE5799">
      <w:pPr>
        <w:pStyle w:val="Heading1"/>
      </w:pPr>
      <w:r w:rsidRPr="001C6EFC">
        <w:t>Introduction</w:t>
      </w:r>
    </w:p>
    <w:p w14:paraId="5D4B9E8D" w14:textId="43991583" w:rsidR="007757EA" w:rsidRPr="001C6EFC" w:rsidRDefault="007757EA" w:rsidP="007757EA">
      <w:pPr>
        <w:pStyle w:val="BodyText"/>
      </w:pPr>
      <w:r w:rsidRPr="001C6EFC">
        <w:t xml:space="preserve">Channel coding is one of the most important areas in the physical layer of New Radio (NR) Access Technology due to its far-reaching impact on both system performance and equipment cost.  In RAN #86bis meeting, the </w:t>
      </w:r>
      <w:r w:rsidR="00431C9A" w:rsidRPr="001C6EFC">
        <w:t xml:space="preserve">following </w:t>
      </w:r>
      <w:r w:rsidRPr="001C6EFC">
        <w:t>agreement was reached.</w:t>
      </w:r>
    </w:p>
    <w:p w14:paraId="6B1F89F6" w14:textId="33FC9F93" w:rsidR="007C6C1C" w:rsidRPr="001C6EFC" w:rsidRDefault="007C6C1C" w:rsidP="007757EA">
      <w:pPr>
        <w:pStyle w:val="BodyText"/>
      </w:pPr>
    </w:p>
    <w:tbl>
      <w:tblPr>
        <w:tblStyle w:val="TableGrid"/>
        <w:tblW w:w="0" w:type="auto"/>
        <w:tblLook w:val="04A0" w:firstRow="1" w:lastRow="0" w:firstColumn="1" w:lastColumn="0" w:noHBand="0" w:noVBand="1"/>
      </w:tblPr>
      <w:tblGrid>
        <w:gridCol w:w="9062"/>
      </w:tblGrid>
      <w:tr w:rsidR="007C6C1C" w:rsidRPr="00A72646" w14:paraId="68228759" w14:textId="77777777" w:rsidTr="007C6C1C">
        <w:tc>
          <w:tcPr>
            <w:tcW w:w="9062" w:type="dxa"/>
          </w:tcPr>
          <w:p w14:paraId="0FAF5D1E" w14:textId="77777777" w:rsidR="007C6C1C" w:rsidRPr="00A72646" w:rsidRDefault="007C6C1C" w:rsidP="007C6C1C">
            <w:pPr>
              <w:rPr>
                <w:rFonts w:eastAsia="MS Mincho"/>
                <w:b/>
                <w:u w:val="single"/>
                <w:lang w:eastAsia="ja-JP"/>
              </w:rPr>
            </w:pPr>
            <w:r w:rsidRPr="00A72646">
              <w:rPr>
                <w:rFonts w:eastAsia="MS Mincho"/>
                <w:b/>
                <w:u w:val="single"/>
                <w:lang w:eastAsia="ja-JP"/>
              </w:rPr>
              <w:t>Agreement:</w:t>
            </w:r>
          </w:p>
          <w:p w14:paraId="5593FE12" w14:textId="77777777" w:rsidR="007C6C1C" w:rsidRPr="00A72646" w:rsidRDefault="007C6C1C" w:rsidP="007C6C1C">
            <w:pPr>
              <w:numPr>
                <w:ilvl w:val="0"/>
                <w:numId w:val="19"/>
              </w:numPr>
              <w:rPr>
                <w:rFonts w:eastAsia="MS Mincho"/>
                <w:lang w:eastAsia="ja-JP"/>
              </w:rPr>
            </w:pPr>
            <w:r w:rsidRPr="00A72646">
              <w:rPr>
                <w:rFonts w:eastAsia="MS Mincho"/>
                <w:lang w:eastAsia="ja-JP"/>
              </w:rPr>
              <w:t>The channel coding scheme for eMBB data is LDPC, at least for information block size &gt; X</w:t>
            </w:r>
          </w:p>
          <w:p w14:paraId="2986DEE5" w14:textId="77777777" w:rsidR="007C6C1C" w:rsidRPr="00A72646" w:rsidRDefault="007C6C1C" w:rsidP="007C6C1C">
            <w:pPr>
              <w:numPr>
                <w:ilvl w:val="0"/>
                <w:numId w:val="19"/>
              </w:numPr>
              <w:rPr>
                <w:rFonts w:eastAsia="MS Mincho"/>
                <w:lang w:eastAsia="ja-JP"/>
              </w:rPr>
            </w:pPr>
            <w:r w:rsidRPr="00A72646">
              <w:rPr>
                <w:rFonts w:eastAsia="MS Mincho"/>
                <w:lang w:eastAsia="ja-JP"/>
              </w:rPr>
              <w:t>FFS until RAN1#87 one of Polar, LDPC, Turbo is supported for information block size of eMBB data &lt;= X</w:t>
            </w:r>
          </w:p>
          <w:p w14:paraId="3621AF50" w14:textId="77777777" w:rsidR="007C6C1C" w:rsidRPr="00A72646" w:rsidRDefault="007C6C1C" w:rsidP="007C6C1C">
            <w:pPr>
              <w:numPr>
                <w:ilvl w:val="1"/>
                <w:numId w:val="19"/>
              </w:numPr>
              <w:rPr>
                <w:rFonts w:eastAsia="MS Mincho"/>
                <w:lang w:eastAsia="ja-JP"/>
              </w:rPr>
            </w:pPr>
            <w:r w:rsidRPr="00A72646">
              <w:rPr>
                <w:rFonts w:eastAsia="MS Mincho"/>
                <w:lang w:eastAsia="ja-JP"/>
              </w:rPr>
              <w:t>The selection will focus on all categories of observation, including overall implementation complexity, regardless of the number of coding schemes in the resulting solution (except if other factors are generally roughly equal)</w:t>
            </w:r>
          </w:p>
          <w:p w14:paraId="454F6BC6" w14:textId="77777777" w:rsidR="007C6C1C" w:rsidRPr="00A72646" w:rsidRDefault="007C6C1C" w:rsidP="007C6C1C">
            <w:pPr>
              <w:numPr>
                <w:ilvl w:val="0"/>
                <w:numId w:val="19"/>
              </w:numPr>
              <w:rPr>
                <w:rFonts w:eastAsia="MS Mincho"/>
                <w:lang w:eastAsia="ja-JP"/>
              </w:rPr>
            </w:pPr>
            <w:r w:rsidRPr="00A72646">
              <w:rPr>
                <w:rFonts w:eastAsia="MS Mincho"/>
                <w:lang w:eastAsia="ja-JP"/>
              </w:rPr>
              <w:t>The value of X is FFS until RAN1#87, 128 &lt;= X &lt;= 1024 bits, taking complexity into account</w:t>
            </w:r>
          </w:p>
          <w:p w14:paraId="12E6715C" w14:textId="77777777" w:rsidR="007C6C1C" w:rsidRPr="00A72646" w:rsidRDefault="007C6C1C" w:rsidP="007C6C1C">
            <w:pPr>
              <w:numPr>
                <w:ilvl w:val="0"/>
                <w:numId w:val="19"/>
              </w:numPr>
              <w:rPr>
                <w:rFonts w:eastAsia="MS Mincho"/>
                <w:lang w:eastAsia="ja-JP"/>
              </w:rPr>
            </w:pPr>
            <w:r w:rsidRPr="00A72646">
              <w:rPr>
                <w:rFonts w:eastAsia="MS Mincho"/>
                <w:lang w:eastAsia="ja-JP"/>
              </w:rPr>
              <w:t>The channel coding scheme(s) for URLLC, mMTC and control channels are FFS</w:t>
            </w:r>
          </w:p>
          <w:p w14:paraId="42483B94" w14:textId="77777777" w:rsidR="007C6C1C" w:rsidRPr="00A72646" w:rsidRDefault="007C6C1C" w:rsidP="007757EA">
            <w:pPr>
              <w:pStyle w:val="BodyText"/>
            </w:pPr>
          </w:p>
        </w:tc>
      </w:tr>
    </w:tbl>
    <w:p w14:paraId="7D8291F5" w14:textId="0A097E06" w:rsidR="007C6C1C" w:rsidRPr="00A72646" w:rsidRDefault="007C6C1C" w:rsidP="007757EA">
      <w:pPr>
        <w:pStyle w:val="BodyText"/>
      </w:pPr>
    </w:p>
    <w:p w14:paraId="29347563" w14:textId="49B98EA3" w:rsidR="00431C9A" w:rsidRPr="00A72646" w:rsidRDefault="00431C9A" w:rsidP="007757EA">
      <w:pPr>
        <w:pStyle w:val="BodyText"/>
      </w:pPr>
      <w:r w:rsidRPr="00A72646">
        <w:t xml:space="preserve">In </w:t>
      </w:r>
      <w:r w:rsidR="00737E16" w:rsidRPr="00A72646">
        <w:t>this contribution, we discuss</w:t>
      </w:r>
      <w:r w:rsidRPr="00A72646">
        <w:t xml:space="preserve"> the remaining issue in selecting channel coding scheme for eMBB data of short information block sizes, i.e, K&lt;=X.</w:t>
      </w:r>
    </w:p>
    <w:p w14:paraId="219C78E0" w14:textId="3765A323" w:rsidR="005E6574" w:rsidRPr="00A72646" w:rsidRDefault="005E6574" w:rsidP="005E6574">
      <w:pPr>
        <w:pStyle w:val="Heading1"/>
      </w:pPr>
      <w:r w:rsidRPr="00A72646">
        <w:t xml:space="preserve">Code Selection for </w:t>
      </w:r>
      <w:r w:rsidR="00C351CE" w:rsidRPr="00A72646">
        <w:t>eMBB Data</w:t>
      </w:r>
    </w:p>
    <w:p w14:paraId="27431101" w14:textId="77777777" w:rsidR="00CB342B" w:rsidRPr="00A72646" w:rsidRDefault="00CB342B" w:rsidP="00DD1C15">
      <w:pPr>
        <w:rPr>
          <w:rFonts w:eastAsia="MS Mincho"/>
        </w:rPr>
      </w:pPr>
    </w:p>
    <w:p w14:paraId="5DDED56C" w14:textId="54B84F5D" w:rsidR="00093C94" w:rsidRPr="00A72646" w:rsidRDefault="00CB342B" w:rsidP="001C6EFC">
      <w:pPr>
        <w:jc w:val="both"/>
        <w:rPr>
          <w:rFonts w:eastAsia="MS Mincho"/>
        </w:rPr>
      </w:pPr>
      <w:r w:rsidRPr="00A72646">
        <w:rPr>
          <w:rFonts w:eastAsia="MS Mincho"/>
        </w:rPr>
        <w:t xml:space="preserve">As discussed in [1], </w:t>
      </w:r>
      <w:r w:rsidR="00E52D6B" w:rsidRPr="00A72646">
        <w:rPr>
          <w:rFonts w:eastAsia="MS Mincho"/>
        </w:rPr>
        <w:t xml:space="preserve">channel coding design for eMBB data </w:t>
      </w:r>
      <w:r w:rsidR="00E52D6B" w:rsidRPr="00A72646">
        <w:rPr>
          <w:rFonts w:ascii="Times" w:eastAsia="MS Mincho" w:hAnsi="Times"/>
          <w:lang w:eastAsia="ja-JP"/>
        </w:rPr>
        <w:t xml:space="preserve">should not be influenced by info block size K&lt;400 bits, since such packets are very rare in a real network. </w:t>
      </w:r>
      <w:r w:rsidR="00093C94" w:rsidRPr="00A72646">
        <w:rPr>
          <w:rFonts w:eastAsia="MS Mincho"/>
        </w:rPr>
        <w:t>Only 0.02% of downlink IP packets are smaller than 40 bytes, which corresponds to transport block size of 376 bits.  Only 0.08% of uplink IP packets are smaller than 40 bytes, which corresponds to transport block size of 376 bits.  Transport block size (TBS) of 376 bits corresponds to K=400 bits at the input of the channel encoder, considering the 24 TB-level CRC bits. Hence c</w:t>
      </w:r>
      <w:r w:rsidR="00093C94" w:rsidRPr="00A72646">
        <w:t>oding schemes for eMBB data should be selected based on the performance for info block lengths K</w:t>
      </w:r>
      <w:r w:rsidR="00DC55C9" w:rsidRPr="00A72646">
        <w:t>&gt;=</w:t>
      </w:r>
      <w:r w:rsidR="00093C94" w:rsidRPr="00A72646">
        <w:t>400 bits.</w:t>
      </w:r>
    </w:p>
    <w:p w14:paraId="221288C5" w14:textId="77777777" w:rsidR="00DA3114" w:rsidRPr="00A72646" w:rsidRDefault="00DA3114" w:rsidP="00DD1C15">
      <w:pPr>
        <w:rPr>
          <w:rFonts w:ascii="Times" w:eastAsia="MS Mincho" w:hAnsi="Times"/>
          <w:lang w:eastAsia="ja-JP"/>
        </w:rPr>
      </w:pPr>
    </w:p>
    <w:p w14:paraId="6DC19B6D" w14:textId="29C75144" w:rsidR="00534913" w:rsidRPr="00A72646" w:rsidRDefault="00DA3114" w:rsidP="001C6EFC">
      <w:pPr>
        <w:jc w:val="both"/>
        <w:rPr>
          <w:rFonts w:ascii="Times" w:eastAsia="MS Mincho" w:hAnsi="Times"/>
          <w:lang w:eastAsia="ja-JP"/>
        </w:rPr>
      </w:pPr>
      <w:r w:rsidRPr="00A72646">
        <w:rPr>
          <w:rFonts w:ascii="Times" w:eastAsia="MS Mincho" w:hAnsi="Times"/>
          <w:lang w:eastAsia="ja-JP"/>
        </w:rPr>
        <w:t xml:space="preserve">In terms of block error rate (BLER) performance, </w:t>
      </w:r>
      <w:r w:rsidR="00DC55C9" w:rsidRPr="00A72646">
        <w:rPr>
          <w:rFonts w:ascii="Times" w:eastAsia="MS Mincho" w:hAnsi="Times"/>
          <w:lang w:eastAsia="ja-JP"/>
        </w:rPr>
        <w:t xml:space="preserve">when a single transmission is considered, </w:t>
      </w:r>
      <w:r w:rsidRPr="00A72646">
        <w:rPr>
          <w:rFonts w:ascii="Times" w:eastAsia="MS Mincho" w:hAnsi="Times"/>
          <w:lang w:eastAsia="ja-JP"/>
        </w:rPr>
        <w:t>all the coding candidates perform comparably: Turbo</w:t>
      </w:r>
      <w:r w:rsidR="00534913" w:rsidRPr="00A72646">
        <w:rPr>
          <w:rFonts w:ascii="Times" w:eastAsia="MS Mincho" w:hAnsi="Times"/>
          <w:lang w:eastAsia="ja-JP"/>
        </w:rPr>
        <w:t xml:space="preserve"> codes</w:t>
      </w:r>
      <w:r w:rsidRPr="00A72646">
        <w:rPr>
          <w:rFonts w:ascii="Times" w:eastAsia="MS Mincho" w:hAnsi="Times"/>
          <w:lang w:eastAsia="ja-JP"/>
        </w:rPr>
        <w:t>, LDPC</w:t>
      </w:r>
      <w:r w:rsidR="00534913" w:rsidRPr="00A72646">
        <w:rPr>
          <w:rFonts w:ascii="Times" w:eastAsia="MS Mincho" w:hAnsi="Times"/>
          <w:lang w:eastAsia="ja-JP"/>
        </w:rPr>
        <w:t xml:space="preserve"> codes, and Polar codes. When considering HARQ support, Turbo codes and LDPC codes are comparable, while Polar codes do not have an efficient HARQ scheme</w:t>
      </w:r>
      <w:r w:rsidR="0055418A" w:rsidRPr="00A72646">
        <w:rPr>
          <w:rFonts w:ascii="Times" w:eastAsia="MS Mincho" w:hAnsi="Times"/>
          <w:lang w:eastAsia="ja-JP"/>
        </w:rPr>
        <w:t xml:space="preserve"> [4]</w:t>
      </w:r>
      <w:r w:rsidR="00534913" w:rsidRPr="00A72646">
        <w:rPr>
          <w:rFonts w:ascii="Times" w:eastAsia="MS Mincho" w:hAnsi="Times"/>
          <w:lang w:eastAsia="ja-JP"/>
        </w:rPr>
        <w:t>.</w:t>
      </w:r>
    </w:p>
    <w:p w14:paraId="0CF7EB6F" w14:textId="77777777" w:rsidR="00534913" w:rsidRPr="00A72646" w:rsidRDefault="00534913" w:rsidP="001C6EFC">
      <w:pPr>
        <w:jc w:val="both"/>
        <w:rPr>
          <w:rFonts w:ascii="Times" w:eastAsia="MS Mincho" w:hAnsi="Times"/>
          <w:lang w:eastAsia="ja-JP"/>
        </w:rPr>
      </w:pPr>
    </w:p>
    <w:p w14:paraId="1F28C92B" w14:textId="3DC97821" w:rsidR="00181584" w:rsidRPr="00A72646" w:rsidRDefault="00181584" w:rsidP="004816A9">
      <w:pPr>
        <w:pStyle w:val="BodyText"/>
      </w:pPr>
      <w:r w:rsidRPr="00A72646">
        <w:t>In our view, the following are good design choices for channel coding scheme of eMBB data in NR.</w:t>
      </w:r>
      <w:r w:rsidR="00730F33" w:rsidRPr="00A72646">
        <w:t xml:space="preserve"> Our </w:t>
      </w:r>
      <w:r w:rsidR="00B13E09">
        <w:t>analysis</w:t>
      </w:r>
      <w:r w:rsidR="00B13E09" w:rsidRPr="00A72646">
        <w:t xml:space="preserve"> </w:t>
      </w:r>
      <w:r w:rsidR="00730F33" w:rsidRPr="00A72646">
        <w:t>is largely driven by implementation consideration.</w:t>
      </w:r>
    </w:p>
    <w:p w14:paraId="64E4E171" w14:textId="37970D70" w:rsidR="00181584" w:rsidRPr="00A72646" w:rsidRDefault="00181584" w:rsidP="001C6EFC">
      <w:pPr>
        <w:pStyle w:val="BodyText"/>
        <w:numPr>
          <w:ilvl w:val="0"/>
          <w:numId w:val="20"/>
        </w:numPr>
      </w:pPr>
      <w:r w:rsidRPr="00A72646">
        <w:t>(Turbo, LDPC) combo.</w:t>
      </w:r>
      <w:r w:rsidR="001F711D" w:rsidRPr="00A72646">
        <w:t xml:space="preserve"> </w:t>
      </w:r>
    </w:p>
    <w:p w14:paraId="174CD193" w14:textId="47DDB1AA" w:rsidR="00816AC4" w:rsidRPr="00A72646" w:rsidRDefault="00181584" w:rsidP="001C6EFC">
      <w:pPr>
        <w:pStyle w:val="BodyText"/>
        <w:numPr>
          <w:ilvl w:val="1"/>
          <w:numId w:val="21"/>
        </w:numPr>
        <w:ind w:left="1350" w:hanging="630"/>
      </w:pPr>
      <w:r w:rsidRPr="00A72646">
        <w:t>Option 1-A.</w:t>
      </w:r>
      <w:r w:rsidR="001F711D" w:rsidRPr="00A72646">
        <w:t xml:space="preserve"> The turbo code is the LTE turbo code without enhancement. </w:t>
      </w:r>
      <w:r w:rsidR="006A0B1E" w:rsidRPr="00A72646">
        <w:t xml:space="preserve"> </w:t>
      </w:r>
      <w:r w:rsidR="008A271C" w:rsidRPr="00A72646">
        <w:t>LTE turbo code is used to cover eMBB data with information block size K&lt;=X</w:t>
      </w:r>
      <w:r w:rsidR="00D768BD" w:rsidRPr="00A72646">
        <w:t xml:space="preserve"> bits</w:t>
      </w:r>
      <w:r w:rsidR="008A271C" w:rsidRPr="00A72646">
        <w:t xml:space="preserve">. </w:t>
      </w:r>
    </w:p>
    <w:p w14:paraId="6B61607B" w14:textId="46479B32" w:rsidR="00181584" w:rsidRPr="00A72646" w:rsidRDefault="006A0B1E" w:rsidP="001C6EFC">
      <w:pPr>
        <w:pStyle w:val="BodyText"/>
        <w:ind w:left="1350"/>
      </w:pPr>
      <w:r w:rsidRPr="00A72646">
        <w:t>This option has the advantage of mature implementation from LTE</w:t>
      </w:r>
      <w:r w:rsidR="00057415" w:rsidRPr="00A72646">
        <w:t>,</w:t>
      </w:r>
      <w:r w:rsidRPr="00A72646">
        <w:t xml:space="preserve"> hence minimum effort and minimum risk for both the eNodeB and the UE. Additionally, for the dual-connectivity architecture of LTE-NR, LTE turbo code </w:t>
      </w:r>
      <w:r w:rsidR="00057415" w:rsidRPr="00A72646">
        <w:t>has to be</w:t>
      </w:r>
      <w:r w:rsidRPr="00A72646">
        <w:t xml:space="preserve"> used over the LTE connection. Reusing the LTE turbo code on eMBB data of NR allows </w:t>
      </w:r>
      <w:r w:rsidR="004A4E1A" w:rsidRPr="00A72646">
        <w:t>a high potential of hardware sharing.</w:t>
      </w:r>
      <w:r w:rsidR="00816AC4" w:rsidRPr="00A72646">
        <w:t xml:space="preserve"> </w:t>
      </w:r>
    </w:p>
    <w:p w14:paraId="542B84D8" w14:textId="7E094723" w:rsidR="00816AC4" w:rsidRPr="00A72646" w:rsidRDefault="00181584" w:rsidP="001C6EFC">
      <w:pPr>
        <w:pStyle w:val="BodyText"/>
        <w:numPr>
          <w:ilvl w:val="1"/>
          <w:numId w:val="21"/>
        </w:numPr>
        <w:ind w:left="1350" w:hanging="630"/>
      </w:pPr>
      <w:r w:rsidRPr="00A72646">
        <w:t>Option 1-B.</w:t>
      </w:r>
      <w:r w:rsidR="001F711D" w:rsidRPr="00A72646">
        <w:t xml:space="preserve"> The turbo code is an enhanced turbo code.</w:t>
      </w:r>
      <w:r w:rsidR="00816AC4" w:rsidRPr="00A72646">
        <w:t xml:space="preserve"> </w:t>
      </w:r>
      <w:r w:rsidR="00D768BD" w:rsidRPr="00A72646">
        <w:t>An enhanced</w:t>
      </w:r>
      <w:r w:rsidR="008A271C" w:rsidRPr="00A72646">
        <w:t xml:space="preserve"> turbo code is </w:t>
      </w:r>
      <w:r w:rsidR="00D768BD" w:rsidRPr="00A72646">
        <w:t xml:space="preserve">designed and </w:t>
      </w:r>
      <w:r w:rsidR="008A271C" w:rsidRPr="00A72646">
        <w:t>used to cover eMBB data with information block size K&lt;=X</w:t>
      </w:r>
      <w:r w:rsidR="00D768BD" w:rsidRPr="00A72646">
        <w:t xml:space="preserve"> bits</w:t>
      </w:r>
      <w:r w:rsidR="008A271C" w:rsidRPr="00A72646">
        <w:t>.</w:t>
      </w:r>
    </w:p>
    <w:p w14:paraId="3A11B0C7" w14:textId="249440D7" w:rsidR="00181584" w:rsidRPr="00A72646" w:rsidRDefault="00816AC4" w:rsidP="001C6EFC">
      <w:pPr>
        <w:pStyle w:val="BodyText"/>
        <w:ind w:left="1350"/>
      </w:pPr>
      <w:r w:rsidRPr="00A72646">
        <w:lastRenderedPageBreak/>
        <w:t>The enhancements being considered include: (a) a lower mother code rate 1/5; (b) tail-biting version of the LTE turbo codes; (c) ARP interleaver; (d) joint design of interleaver and puncturing pattern.</w:t>
      </w:r>
    </w:p>
    <w:p w14:paraId="668840EF" w14:textId="748D06E7" w:rsidR="00816AC4" w:rsidRPr="00A72646" w:rsidRDefault="00816AC4" w:rsidP="001C6EFC">
      <w:pPr>
        <w:pStyle w:val="BodyText"/>
        <w:ind w:left="1350"/>
      </w:pPr>
      <w:r w:rsidRPr="00A72646">
        <w:t>This option has the advantage of further improved error correction capability of the turbo codes.</w:t>
      </w:r>
      <w:r w:rsidR="00057415" w:rsidRPr="00A72646">
        <w:t xml:space="preserve"> Limiting the information block size range means that the turbo codes can be highly optimized for this operating range.</w:t>
      </w:r>
      <w:r w:rsidRPr="00A72646">
        <w:t xml:space="preserve"> On the other hand, </w:t>
      </w:r>
      <w:r w:rsidR="00057415" w:rsidRPr="00A72646">
        <w:t>the LTE turbo decoder cannot be used as is, and Option 1-B</w:t>
      </w:r>
      <w:r w:rsidRPr="00A72646">
        <w:t xml:space="preserve"> does require a new hardware design of the turbo decoder.</w:t>
      </w:r>
      <w:r w:rsidR="00C351CE" w:rsidRPr="00A72646">
        <w:t xml:space="preserve"> Since the basic turbo decoder design principles are the same</w:t>
      </w:r>
      <w:r w:rsidR="00A66216" w:rsidRPr="00A72646">
        <w:t xml:space="preserve"> as LTE turbo</w:t>
      </w:r>
      <w:r w:rsidR="00C351CE" w:rsidRPr="00A72646">
        <w:t>, the design effort is estimated to be low.</w:t>
      </w:r>
      <w:r w:rsidRPr="00A72646">
        <w:t xml:space="preserve"> </w:t>
      </w:r>
      <w:r w:rsidR="00C351CE" w:rsidRPr="00A72646">
        <w:t>Overall,</w:t>
      </w:r>
      <w:r w:rsidRPr="00A72646">
        <w:t xml:space="preserve"> </w:t>
      </w:r>
      <w:r w:rsidR="00A66216" w:rsidRPr="00A72646">
        <w:t>Option 1-B is somewhat</w:t>
      </w:r>
      <w:r w:rsidR="00C351CE" w:rsidRPr="00A72646">
        <w:t xml:space="preserve"> </w:t>
      </w:r>
      <w:r w:rsidRPr="00A72646">
        <w:t>inferior to Option 1-A in terms of design effort and time-to-market.</w:t>
      </w:r>
      <w:r w:rsidR="000A4666" w:rsidRPr="00A72646">
        <w:t xml:space="preserve"> </w:t>
      </w:r>
    </w:p>
    <w:p w14:paraId="5E745E62" w14:textId="57FA2923" w:rsidR="00181584" w:rsidRPr="00A72646" w:rsidRDefault="001F711D" w:rsidP="001C6EFC">
      <w:pPr>
        <w:pStyle w:val="BodyText"/>
        <w:numPr>
          <w:ilvl w:val="0"/>
          <w:numId w:val="20"/>
        </w:numPr>
        <w:ind w:left="1350" w:hanging="990"/>
      </w:pPr>
      <w:r w:rsidRPr="00A72646">
        <w:t>LDPC-only.</w:t>
      </w:r>
      <w:r w:rsidR="00D768BD" w:rsidRPr="00A72646">
        <w:t xml:space="preserve"> LDPC code is used for all of eMBB data, regardless of large or small information block sizes. There is no need of defining a</w:t>
      </w:r>
      <w:r w:rsidR="009C246A">
        <w:t>n</w:t>
      </w:r>
      <w:r w:rsidR="00D768BD" w:rsidRPr="00A72646">
        <w:t xml:space="preserve"> X value.</w:t>
      </w:r>
    </w:p>
    <w:p w14:paraId="354E54F7" w14:textId="5CE8B50F" w:rsidR="0046433D" w:rsidRPr="00A72646" w:rsidRDefault="0046433D" w:rsidP="001C6EFC">
      <w:pPr>
        <w:pStyle w:val="BodyText"/>
        <w:ind w:left="1350"/>
      </w:pPr>
      <w:r w:rsidRPr="00A72646">
        <w:t xml:space="preserve">In Option 2, </w:t>
      </w:r>
      <w:r w:rsidR="009C246A">
        <w:t>s</w:t>
      </w:r>
      <w:r w:rsidR="00C351CE" w:rsidRPr="00A72646">
        <w:t>ince it has been agreed that LDPC codes should be used for eMBB data with larger info block size, some advantages have been identified to also use LDPC code for the short block sizes, including simpler specification, a single rate matching procedure, a single processing chain of any PDSCH and PUSCH transmission regardless of info block size, easier sharing of memory and logic even if two LDPC decoders are implemented.</w:t>
      </w:r>
      <w:r w:rsidR="000A4666" w:rsidRPr="00A72646">
        <w:t xml:space="preserve"> </w:t>
      </w:r>
    </w:p>
    <w:p w14:paraId="4679D821" w14:textId="7ABD62BB" w:rsidR="000A4666" w:rsidRPr="00A72646" w:rsidRDefault="008A271C" w:rsidP="001C6EFC">
      <w:pPr>
        <w:pStyle w:val="BodyText"/>
        <w:ind w:left="1350"/>
      </w:pPr>
      <w:r w:rsidRPr="00A72646">
        <w:t>On the other hand, adopting LDPC-only for eMBB data is not as efficient with hardware implementation as Option 1. Compared to covering the high info block sizes only, it is more challenging to design an LDPC decoder to cover the full range of code sizes and code rates of eMBB.</w:t>
      </w:r>
    </w:p>
    <w:p w14:paraId="6DD7ECC5" w14:textId="77777777" w:rsidR="00D768BD" w:rsidRPr="00A72646" w:rsidRDefault="00D768BD" w:rsidP="004816A9">
      <w:pPr>
        <w:pStyle w:val="BodyText"/>
      </w:pPr>
    </w:p>
    <w:p w14:paraId="35D734CA" w14:textId="2B901E53" w:rsidR="008A271C" w:rsidRPr="00A72646" w:rsidRDefault="008A271C" w:rsidP="004816A9">
      <w:pPr>
        <w:pStyle w:val="BodyText"/>
      </w:pPr>
      <w:r w:rsidRPr="00A72646">
        <w:t xml:space="preserve">In summary, Option 1-A, Option 1-B, and Option 2 are all good choices for eMBB data of NR. Each of them present a slightly different set of advantages and disadvantages. </w:t>
      </w:r>
      <w:r w:rsidR="00D768BD" w:rsidRPr="00A72646">
        <w:t>Considering code design effort, hardware implementation effort, and hardware implementation efficiency, Option 1-A is slightly preferred over Option 1-B and Option 2.</w:t>
      </w:r>
    </w:p>
    <w:p w14:paraId="452F3F65" w14:textId="32E0464D" w:rsidR="008A271C" w:rsidRPr="00A72646" w:rsidRDefault="008A271C" w:rsidP="004816A9">
      <w:pPr>
        <w:pStyle w:val="BodyText"/>
      </w:pPr>
      <w:r w:rsidRPr="00A72646">
        <w:t>Based on the discussion above, we have the following proposal</w:t>
      </w:r>
      <w:r w:rsidR="00D768BD" w:rsidRPr="00A72646">
        <w:t>s</w:t>
      </w:r>
      <w:r w:rsidRPr="00A72646">
        <w:t>:</w:t>
      </w:r>
    </w:p>
    <w:p w14:paraId="229FE227" w14:textId="449481EA" w:rsidR="008A271C" w:rsidRPr="00A72646" w:rsidRDefault="008A271C" w:rsidP="008A271C">
      <w:pPr>
        <w:pStyle w:val="Proposal"/>
        <w:numPr>
          <w:ilvl w:val="0"/>
          <w:numId w:val="4"/>
        </w:numPr>
        <w:tabs>
          <w:tab w:val="clear" w:pos="1304"/>
        </w:tabs>
        <w:ind w:left="1701" w:hanging="1701"/>
      </w:pPr>
      <w:r w:rsidRPr="00A72646">
        <w:rPr>
          <w:rFonts w:eastAsia="MS Mincho"/>
        </w:rPr>
        <w:t xml:space="preserve">For eMBB data of small information block sizes, </w:t>
      </w:r>
      <w:r w:rsidR="00D768BD" w:rsidRPr="00A72646">
        <w:rPr>
          <w:rFonts w:eastAsia="MS Mincho"/>
        </w:rPr>
        <w:t xml:space="preserve">the channel coding technique should be selected between </w:t>
      </w:r>
      <w:r w:rsidRPr="00A72646">
        <w:rPr>
          <w:rFonts w:eastAsia="MS Mincho"/>
        </w:rPr>
        <w:t xml:space="preserve">turbo codes (including enhanced turbo) </w:t>
      </w:r>
      <w:r w:rsidR="00D768BD" w:rsidRPr="00A72646">
        <w:rPr>
          <w:rFonts w:eastAsia="MS Mincho"/>
        </w:rPr>
        <w:t>and</w:t>
      </w:r>
      <w:r w:rsidRPr="00A72646">
        <w:rPr>
          <w:rFonts w:eastAsia="MS Mincho"/>
        </w:rPr>
        <w:t xml:space="preserve"> LDPC codes.</w:t>
      </w:r>
    </w:p>
    <w:p w14:paraId="03CCD483" w14:textId="308A742E" w:rsidR="008A271C" w:rsidRPr="00A72646" w:rsidRDefault="00D768BD" w:rsidP="008A271C">
      <w:pPr>
        <w:pStyle w:val="Proposal"/>
        <w:numPr>
          <w:ilvl w:val="0"/>
          <w:numId w:val="4"/>
        </w:numPr>
        <w:tabs>
          <w:tab w:val="clear" w:pos="1304"/>
        </w:tabs>
        <w:ind w:left="1701" w:hanging="1701"/>
      </w:pPr>
      <w:r w:rsidRPr="00A72646">
        <w:rPr>
          <w:rFonts w:eastAsia="MS Mincho"/>
        </w:rPr>
        <w:t xml:space="preserve">If a combo solution is selected, </w:t>
      </w:r>
      <w:r w:rsidR="008A271C" w:rsidRPr="00A72646">
        <w:rPr>
          <w:rFonts w:eastAsia="MS Mincho"/>
        </w:rPr>
        <w:t>Option 1-A is slightly preferred, where (LTE turbo, LDPC) combo is used for eMBB data</w:t>
      </w:r>
      <w:r w:rsidRPr="00A72646">
        <w:rPr>
          <w:rFonts w:eastAsia="MS Mincho"/>
        </w:rPr>
        <w:t>, with LTE turbo covering info block sizes K&lt;=X bits</w:t>
      </w:r>
      <w:r w:rsidR="00737E16" w:rsidRPr="00A72646">
        <w:rPr>
          <w:rFonts w:eastAsia="MS Mincho"/>
        </w:rPr>
        <w:t>.</w:t>
      </w:r>
    </w:p>
    <w:p w14:paraId="5AA90CD2" w14:textId="756F5F89" w:rsidR="008A271C" w:rsidRPr="00A72646" w:rsidRDefault="00D768BD" w:rsidP="008A271C">
      <w:pPr>
        <w:pStyle w:val="Proposal"/>
        <w:numPr>
          <w:ilvl w:val="0"/>
          <w:numId w:val="4"/>
        </w:numPr>
        <w:tabs>
          <w:tab w:val="clear" w:pos="1304"/>
        </w:tabs>
        <w:ind w:left="1701" w:hanging="1701"/>
      </w:pPr>
      <w:r w:rsidRPr="00A72646">
        <w:t xml:space="preserve">If a single code solution is selected, LDPC-only should be used without the need of defining a X value.  </w:t>
      </w:r>
    </w:p>
    <w:p w14:paraId="56891B63" w14:textId="351846A3" w:rsidR="004816A9" w:rsidRPr="00A72646" w:rsidRDefault="004816A9" w:rsidP="004816A9">
      <w:pPr>
        <w:pStyle w:val="BodyText"/>
      </w:pPr>
    </w:p>
    <w:p w14:paraId="3236F574" w14:textId="08EF4847" w:rsidR="00C56983" w:rsidRPr="00A72646" w:rsidRDefault="00D768BD" w:rsidP="00C56983">
      <w:pPr>
        <w:pStyle w:val="Heading1"/>
      </w:pPr>
      <w:r w:rsidRPr="00A72646">
        <w:t>Other</w:t>
      </w:r>
      <w:r w:rsidR="005E6574" w:rsidRPr="00A72646">
        <w:t xml:space="preserve"> </w:t>
      </w:r>
    </w:p>
    <w:p w14:paraId="6604C49D" w14:textId="7947D30D" w:rsidR="00A2502E" w:rsidRPr="00A72646" w:rsidRDefault="00D768BD" w:rsidP="00C56983">
      <w:pPr>
        <w:pStyle w:val="BodyText"/>
      </w:pPr>
      <w:r w:rsidRPr="00A72646">
        <w:t xml:space="preserve">Polar code has been proposed for both data channel and control channel of NR. </w:t>
      </w:r>
      <w:r w:rsidR="00F078B6">
        <w:t>The</w:t>
      </w:r>
      <w:r w:rsidR="00F078B6" w:rsidRPr="00A72646">
        <w:t xml:space="preserve"> </w:t>
      </w:r>
      <w:r w:rsidR="00A2502E" w:rsidRPr="00A72646">
        <w:t xml:space="preserve">design </w:t>
      </w:r>
      <w:r w:rsidR="00F078B6">
        <w:t xml:space="preserve">of Polar codes </w:t>
      </w:r>
      <w:r w:rsidR="00A2502E" w:rsidRPr="00A72646">
        <w:t>has been improved continuously since the start of NR study item.</w:t>
      </w:r>
      <w:r w:rsidR="00F078B6">
        <w:t xml:space="preserve"> The latest Polar design contains composite features beyond a single code: precoding is proposed to be applied to generate parity check bits; and segmented design with multiple constituent polar codes have also been proposed.</w:t>
      </w:r>
      <w:r w:rsidR="00A2502E" w:rsidRPr="00A72646">
        <w:t xml:space="preserve"> </w:t>
      </w:r>
      <w:r w:rsidR="00C22B8F">
        <w:t xml:space="preserve">When using the most advanced design features, </w:t>
      </w:r>
      <w:r w:rsidR="00A2502E" w:rsidRPr="00A72646">
        <w:t xml:space="preserve">Polar code exhibits competitive BLER performance as compared to turbo codes and LDPC performance. </w:t>
      </w:r>
      <w:r w:rsidR="00C22B8F">
        <w:t xml:space="preserve">In general, </w:t>
      </w:r>
      <w:r w:rsidR="00A2502E" w:rsidRPr="00A72646">
        <w:t>Polar code research is very active for both code construction and code implementation.</w:t>
      </w:r>
    </w:p>
    <w:p w14:paraId="29997798" w14:textId="7F8DD204" w:rsidR="00A2502E" w:rsidRPr="00A72646" w:rsidRDefault="00A2502E" w:rsidP="001C6EFC">
      <w:pPr>
        <w:pStyle w:val="BodyText"/>
      </w:pPr>
      <w:r w:rsidRPr="00A72646">
        <w:t xml:space="preserve">However, Polar codes are still not mature for the challenging requirements of NR [3][4]. </w:t>
      </w:r>
    </w:p>
    <w:p w14:paraId="64292B06" w14:textId="40A39340" w:rsidR="003C2B8E" w:rsidRPr="00A72646" w:rsidRDefault="00A2502E" w:rsidP="001C6EFC">
      <w:pPr>
        <w:pStyle w:val="BodyText"/>
      </w:pPr>
      <w:r w:rsidRPr="00A72646">
        <w:t>For the data channels (e.g., PDSCH and PUSCH), Polar codes lack an effective HARQ scheme [4]. To the best of our knowledge, circular buffer based rate matching algorithm, which allows effortless transmission between Chase combining and incremental redundancy, do</w:t>
      </w:r>
      <w:r w:rsidR="009C246A">
        <w:t>es</w:t>
      </w:r>
      <w:r w:rsidRPr="00A72646">
        <w:t xml:space="preserve"> not exist for Polar codes. HARQ is a very important mechanism to provide robustness to the system.  Lacking of good HARQ support is one of the main concerns for data channel.</w:t>
      </w:r>
    </w:p>
    <w:p w14:paraId="4C954854" w14:textId="53517AE1" w:rsidR="00A2502E" w:rsidRPr="00A72646" w:rsidRDefault="00A2502E" w:rsidP="00C56983">
      <w:pPr>
        <w:pStyle w:val="BodyText"/>
      </w:pPr>
      <w:r w:rsidRPr="00A72646">
        <w:t xml:space="preserve">For the control channel, </w:t>
      </w:r>
      <w:r w:rsidR="00016788" w:rsidRPr="00A72646">
        <w:t>long decoding latency is one of the top concerns [8]. This issue is even more pronounced for the DCI, where many blind decoding attempts ha</w:t>
      </w:r>
      <w:r w:rsidR="009C246A">
        <w:t>ve</w:t>
      </w:r>
      <w:r w:rsidR="00016788" w:rsidRPr="00A72646">
        <w:t xml:space="preserve"> to be done with tight time constraints. Monitoring of DCI has to be done very efficiently to avoid any delay in data reception and HARQ acknowledgement generation.</w:t>
      </w:r>
    </w:p>
    <w:p w14:paraId="50E2C2CE" w14:textId="5EBD3632" w:rsidR="00CB5F36" w:rsidRPr="00A72646" w:rsidRDefault="00CB5F36" w:rsidP="00C56983">
      <w:pPr>
        <w:pStyle w:val="BodyText"/>
      </w:pPr>
      <w:r w:rsidRPr="00A72646">
        <w:lastRenderedPageBreak/>
        <w:t>One design choice that look</w:t>
      </w:r>
      <w:r w:rsidR="00FE2BB8">
        <w:t>s</w:t>
      </w:r>
      <w:r w:rsidRPr="00A72646">
        <w:t xml:space="preserve"> attractive at first glance is to use Polar codes to cover both control channel and eMBB data of small block sizes. However, this means that a Polar decoder has to be built to cover a huge combination of K and N, where K is the information block size and N is the code block size.</w:t>
      </w:r>
      <w:r w:rsidR="00737E16" w:rsidRPr="00A72646">
        <w:t xml:space="preserve"> Assuming K&lt;=1024 bits, N&lt;=8192, then the number of (K,N) combinations is on the order of 10</w:t>
      </w:r>
      <w:r w:rsidR="00737E16" w:rsidRPr="00A72646">
        <w:rPr>
          <w:vertAlign w:val="superscript"/>
        </w:rPr>
        <w:t>6</w:t>
      </w:r>
      <w:r w:rsidR="00737E16" w:rsidRPr="00A72646">
        <w:t>. Info set generation, frozen set generation has to be done on the fly.</w:t>
      </w:r>
      <w:r w:rsidRPr="00A72646">
        <w:t xml:space="preserve"> The Polar decoder has to be built to cover multiple versions of list sizes, for example, large list size for control channel, small list size for data channel.</w:t>
      </w:r>
      <w:r w:rsidR="00737E16" w:rsidRPr="00A72646">
        <w:t xml:space="preserve"> All the other issues that exist when Polar code is used for data-only or control-only are even more difficult to resolve.</w:t>
      </w:r>
    </w:p>
    <w:p w14:paraId="2C829DE8" w14:textId="77E3F662" w:rsidR="00737E16" w:rsidRPr="00A72646" w:rsidRDefault="00737E16" w:rsidP="00C56983">
      <w:pPr>
        <w:pStyle w:val="BodyText"/>
      </w:pPr>
      <w:r w:rsidRPr="00A72646">
        <w:t xml:space="preserve">Thus, it is a poor design choice to use Polar code </w:t>
      </w:r>
      <w:r w:rsidR="00E06AD2">
        <w:t xml:space="preserve">to cover </w:t>
      </w:r>
      <w:r w:rsidRPr="00A72646">
        <w:t>both eMBB data and control channel</w:t>
      </w:r>
      <w:r w:rsidR="00E06AD2">
        <w:t>s</w:t>
      </w:r>
      <w:r w:rsidRPr="00A72646">
        <w:t>.</w:t>
      </w:r>
    </w:p>
    <w:p w14:paraId="54435CCF" w14:textId="05563D37" w:rsidR="00C25311" w:rsidRPr="00A72646" w:rsidRDefault="00C25311" w:rsidP="00C25311">
      <w:pPr>
        <w:pStyle w:val="BodyText"/>
        <w:keepNext/>
        <w:jc w:val="center"/>
      </w:pPr>
    </w:p>
    <w:p w14:paraId="6767060A" w14:textId="0065C3E2" w:rsidR="0083015C" w:rsidRPr="00A72646" w:rsidRDefault="0083015C" w:rsidP="0083015C">
      <w:pPr>
        <w:rPr>
          <w:lang w:val="en-GB" w:eastAsia="zh-CN"/>
        </w:rPr>
      </w:pPr>
      <w:r w:rsidRPr="00A72646">
        <w:rPr>
          <w:lang w:val="en-GB" w:eastAsia="zh-CN"/>
        </w:rPr>
        <w:t xml:space="preserve">Based on the above discussion, we </w:t>
      </w:r>
      <w:r w:rsidR="00737E16" w:rsidRPr="00A72646">
        <w:rPr>
          <w:lang w:val="en-GB" w:eastAsia="zh-CN"/>
        </w:rPr>
        <w:t>have the following observation.</w:t>
      </w:r>
    </w:p>
    <w:p w14:paraId="16078638" w14:textId="5DF60715" w:rsidR="003C2B8E" w:rsidRPr="00A72646" w:rsidRDefault="003C2B8E" w:rsidP="0083015C">
      <w:pPr>
        <w:rPr>
          <w:lang w:val="en-GB" w:eastAsia="zh-CN"/>
        </w:rPr>
      </w:pPr>
    </w:p>
    <w:p w14:paraId="635250EC" w14:textId="7F6FF5F9" w:rsidR="00737E16" w:rsidRPr="00A72646" w:rsidRDefault="00737E16" w:rsidP="00737E16">
      <w:pPr>
        <w:pStyle w:val="Proposal"/>
        <w:numPr>
          <w:ilvl w:val="0"/>
          <w:numId w:val="5"/>
        </w:numPr>
        <w:tabs>
          <w:tab w:val="clear" w:pos="1701"/>
          <w:tab w:val="clear" w:pos="8534"/>
        </w:tabs>
        <w:ind w:left="1701" w:hanging="1701"/>
        <w:rPr>
          <w:rFonts w:eastAsia="MS Mincho"/>
        </w:rPr>
      </w:pPr>
      <w:r w:rsidRPr="00A72646">
        <w:t xml:space="preserve">It is a poor design choice to use Polar code </w:t>
      </w:r>
      <w:r w:rsidR="00E06AD2">
        <w:t>to cover</w:t>
      </w:r>
      <w:r w:rsidR="00E06AD2" w:rsidRPr="00A72646">
        <w:t xml:space="preserve"> </w:t>
      </w:r>
      <w:r w:rsidRPr="00A72646">
        <w:t>both eMBB data and control channel</w:t>
      </w:r>
      <w:r w:rsidR="00E06AD2">
        <w:t>s</w:t>
      </w:r>
      <w:r w:rsidRPr="00A72646">
        <w:t>.</w:t>
      </w:r>
    </w:p>
    <w:p w14:paraId="3E8D3732" w14:textId="05982F79" w:rsidR="00F21825" w:rsidRPr="00A72646" w:rsidRDefault="00FE5799" w:rsidP="00A84C61">
      <w:pPr>
        <w:pStyle w:val="Heading1"/>
      </w:pPr>
      <w:r w:rsidRPr="00A72646">
        <w:t>Conclusion</w:t>
      </w:r>
    </w:p>
    <w:p w14:paraId="4A8B5B65" w14:textId="51BBC695" w:rsidR="00D61D57" w:rsidRPr="00A72646" w:rsidRDefault="00C0140A" w:rsidP="003C763C">
      <w:pPr>
        <w:spacing w:before="120"/>
        <w:jc w:val="both"/>
      </w:pPr>
      <w:r w:rsidRPr="00A72646">
        <w:t xml:space="preserve">In this contribution, </w:t>
      </w:r>
      <w:r w:rsidR="00737E16" w:rsidRPr="00A72646">
        <w:t xml:space="preserve">we discussed the remaining issue in selecting channel coding scheme for eMBB data of short information block sizes. Based on the discussion, </w:t>
      </w:r>
      <w:r w:rsidRPr="00A72646">
        <w:t>the following observations and proposals</w:t>
      </w:r>
      <w:r w:rsidR="00737E16" w:rsidRPr="00A72646">
        <w:t xml:space="preserve"> are reached</w:t>
      </w:r>
      <w:r w:rsidRPr="00A72646">
        <w:t>:</w:t>
      </w:r>
    </w:p>
    <w:p w14:paraId="58B807FD" w14:textId="77777777" w:rsidR="00BF5189" w:rsidRPr="00A72646" w:rsidRDefault="00BF5189" w:rsidP="00E93609">
      <w:pPr>
        <w:spacing w:before="120"/>
      </w:pPr>
    </w:p>
    <w:p w14:paraId="38DAE2CA" w14:textId="77777777" w:rsidR="00737E16" w:rsidRPr="00A72646" w:rsidRDefault="00737E16" w:rsidP="00E06D3D">
      <w:pPr>
        <w:pStyle w:val="Proposal"/>
        <w:numPr>
          <w:ilvl w:val="0"/>
          <w:numId w:val="17"/>
        </w:numPr>
        <w:tabs>
          <w:tab w:val="clear" w:pos="1701"/>
          <w:tab w:val="clear" w:pos="8534"/>
        </w:tabs>
        <w:ind w:left="1701" w:hanging="1701"/>
        <w:rPr>
          <w:rFonts w:eastAsia="MS Mincho"/>
        </w:rPr>
      </w:pPr>
      <w:r w:rsidRPr="00A72646">
        <w:t>It is a poor design choice to use Polar code for both eMBB data and control channel.</w:t>
      </w:r>
    </w:p>
    <w:p w14:paraId="027516B4" w14:textId="37D0A46E" w:rsidR="00A6167C" w:rsidRPr="00A72646" w:rsidRDefault="00A6167C" w:rsidP="001C6EFC">
      <w:pPr>
        <w:pStyle w:val="Proposal"/>
        <w:numPr>
          <w:ilvl w:val="0"/>
          <w:numId w:val="0"/>
        </w:numPr>
        <w:tabs>
          <w:tab w:val="clear" w:pos="1701"/>
        </w:tabs>
        <w:ind w:left="1701"/>
        <w:rPr>
          <w:rFonts w:eastAsia="MS Mincho"/>
        </w:rPr>
      </w:pPr>
    </w:p>
    <w:p w14:paraId="0D84E8DE" w14:textId="4333977D" w:rsidR="00E06D3D" w:rsidRPr="00A72646" w:rsidRDefault="00737E16" w:rsidP="00E06D3D">
      <w:pPr>
        <w:pStyle w:val="Proposal"/>
        <w:numPr>
          <w:ilvl w:val="0"/>
          <w:numId w:val="14"/>
        </w:numPr>
        <w:tabs>
          <w:tab w:val="clear" w:pos="1304"/>
        </w:tabs>
        <w:ind w:left="1701" w:hanging="1701"/>
      </w:pPr>
      <w:r w:rsidRPr="00A72646">
        <w:rPr>
          <w:rFonts w:eastAsia="MS Mincho"/>
        </w:rPr>
        <w:t>For eMBB data of small information block sizes, the channel coding technique should be selected between turbo codes (including enhanced turbo) and LDPC codes</w:t>
      </w:r>
      <w:r w:rsidR="00F86C38" w:rsidRPr="00A72646">
        <w:rPr>
          <w:lang w:val="en-US"/>
        </w:rPr>
        <w:t>.</w:t>
      </w:r>
    </w:p>
    <w:p w14:paraId="48520489" w14:textId="2D476011" w:rsidR="00E06D3D" w:rsidRPr="00A72646" w:rsidRDefault="00737E16" w:rsidP="00702B1B">
      <w:pPr>
        <w:pStyle w:val="Proposal"/>
        <w:numPr>
          <w:ilvl w:val="0"/>
          <w:numId w:val="14"/>
        </w:numPr>
        <w:tabs>
          <w:tab w:val="clear" w:pos="1304"/>
        </w:tabs>
        <w:ind w:left="1701" w:hanging="1701"/>
        <w:rPr>
          <w:lang w:val="en-US"/>
        </w:rPr>
      </w:pPr>
      <w:r w:rsidRPr="00A72646">
        <w:rPr>
          <w:rFonts w:eastAsia="MS Mincho"/>
        </w:rPr>
        <w:t>If a combo solution is selected, Option 1-A is slightly preferred, where (LTE turbo, LDPC) combo is used for eMBB data, with LTE turbo covering info block sizes K&lt;=X bits</w:t>
      </w:r>
      <w:r w:rsidR="00F86C38" w:rsidRPr="00A72646">
        <w:t>.</w:t>
      </w:r>
    </w:p>
    <w:p w14:paraId="511134F2" w14:textId="5D0A04BA" w:rsidR="00737E16" w:rsidRPr="00A72646" w:rsidRDefault="00737E16" w:rsidP="00737E16">
      <w:pPr>
        <w:pStyle w:val="Proposal"/>
        <w:numPr>
          <w:ilvl w:val="0"/>
          <w:numId w:val="14"/>
        </w:numPr>
        <w:tabs>
          <w:tab w:val="clear" w:pos="1304"/>
        </w:tabs>
        <w:ind w:left="1701" w:hanging="1701"/>
        <w:rPr>
          <w:lang w:val="en-US"/>
        </w:rPr>
      </w:pPr>
      <w:r w:rsidRPr="00A72646">
        <w:t>If a single code solution is selected, LDPC-only should be used without the need of defining a X value.</w:t>
      </w:r>
    </w:p>
    <w:p w14:paraId="09B7CE75" w14:textId="24F67F54" w:rsidR="00F21825" w:rsidRPr="00A72646" w:rsidRDefault="00F21825" w:rsidP="00E93609">
      <w:pPr>
        <w:spacing w:before="120"/>
      </w:pPr>
    </w:p>
    <w:p w14:paraId="65430AE7" w14:textId="239E9D24" w:rsidR="004816A9" w:rsidRPr="00A72646" w:rsidRDefault="00F21825" w:rsidP="004816A9">
      <w:pPr>
        <w:pStyle w:val="Heading1"/>
        <w:tabs>
          <w:tab w:val="clear" w:pos="567"/>
          <w:tab w:val="num" w:pos="432"/>
        </w:tabs>
      </w:pPr>
      <w:r w:rsidRPr="00A72646">
        <w:t>References</w:t>
      </w:r>
      <w:bookmarkStart w:id="3" w:name="_GoBack"/>
      <w:bookmarkEnd w:id="3"/>
    </w:p>
    <w:p w14:paraId="27A1D121" w14:textId="0D14E012" w:rsidR="000A4666" w:rsidRPr="00A72646" w:rsidRDefault="000A4666" w:rsidP="000A4666">
      <w:pPr>
        <w:pStyle w:val="Reference"/>
      </w:pPr>
      <w:r w:rsidRPr="00A72646">
        <w:t xml:space="preserve"> R1-1611710, “DL and UL Packet Sizes Supported by Channel Coding Candidate”, Ericsson.</w:t>
      </w:r>
    </w:p>
    <w:p w14:paraId="0C9E961C" w14:textId="53CD9D00" w:rsidR="000A4666" w:rsidRPr="00A72646" w:rsidRDefault="000A4666" w:rsidP="000A4666">
      <w:pPr>
        <w:pStyle w:val="Reference"/>
      </w:pPr>
      <w:r w:rsidRPr="00A72646">
        <w:t>R1-1611316, “Performance Comparison of Channel Coding Candidates for Short Block Sizes,” Ericsson.</w:t>
      </w:r>
    </w:p>
    <w:p w14:paraId="5C20AB1A" w14:textId="1D97B9D3" w:rsidR="000A4666" w:rsidRPr="00A72646" w:rsidRDefault="000A4666" w:rsidP="000A4666">
      <w:pPr>
        <w:pStyle w:val="Reference"/>
      </w:pPr>
      <w:r w:rsidRPr="00A72646">
        <w:t>R1-1611318, “Consideration of Implementation Aspects of Polar Codes,” Ericsson.</w:t>
      </w:r>
    </w:p>
    <w:p w14:paraId="766C3CAE" w14:textId="7EC37480" w:rsidR="000A4666" w:rsidRPr="00A72646" w:rsidRDefault="000A4666" w:rsidP="000A4666">
      <w:pPr>
        <w:pStyle w:val="Reference"/>
      </w:pPr>
      <w:r w:rsidRPr="00A72646">
        <w:t>R1-1611320, “Investigation of HARQ Design for Polar Codes,” Ericsson.</w:t>
      </w:r>
    </w:p>
    <w:p w14:paraId="0DF5C338" w14:textId="438A3C94" w:rsidR="000A4666" w:rsidRPr="00A72646" w:rsidRDefault="000A4666" w:rsidP="001C6EFC">
      <w:pPr>
        <w:pStyle w:val="Reference"/>
      </w:pPr>
      <w:r w:rsidRPr="00A72646">
        <w:t>R1-1611321, “Design of LDPC Codes for NR”, Ericsson.</w:t>
      </w:r>
    </w:p>
    <w:p w14:paraId="69205D04" w14:textId="11C2DDFB" w:rsidR="000A4666" w:rsidRPr="00A72646" w:rsidRDefault="000A4666" w:rsidP="000A4666">
      <w:pPr>
        <w:pStyle w:val="Reference"/>
      </w:pPr>
      <w:r w:rsidRPr="00A72646">
        <w:t>R1-1611322, “Rate Matching for LDPC Codes”, Ericsson.</w:t>
      </w:r>
    </w:p>
    <w:p w14:paraId="706502B1" w14:textId="7BCA92FD" w:rsidR="000A4666" w:rsidRPr="00A72646" w:rsidRDefault="000A4666" w:rsidP="000A4666">
      <w:pPr>
        <w:pStyle w:val="Reference"/>
      </w:pPr>
      <w:r w:rsidRPr="00A72646">
        <w:t>R1-1611325, “Further Enhanced Turbo Codes for NR”, Ericsson.</w:t>
      </w:r>
    </w:p>
    <w:p w14:paraId="6E2528D3" w14:textId="2575E594" w:rsidR="000A4666" w:rsidRPr="00A72646" w:rsidRDefault="000A4666" w:rsidP="000A4666">
      <w:pPr>
        <w:pStyle w:val="Reference"/>
      </w:pPr>
      <w:r w:rsidRPr="00A72646">
        <w:t>R1-1611326, “Channel Coding Candidates for Control Channel”, Ericsson.</w:t>
      </w:r>
    </w:p>
    <w:p w14:paraId="20A95751" w14:textId="1C1DF5F6" w:rsidR="00072457" w:rsidRPr="00A72646" w:rsidRDefault="000A4666" w:rsidP="001C6EFC">
      <w:pPr>
        <w:pStyle w:val="Reference"/>
      </w:pPr>
      <w:r w:rsidRPr="00A72646">
        <w:t>R1-1611327, “Investigation of LDPC Codes for Control Channel of NR”, Ericsson.</w:t>
      </w:r>
    </w:p>
    <w:p w14:paraId="4F32B36B" w14:textId="6719FF10" w:rsidR="003D5DA7" w:rsidRDefault="003D5DA7" w:rsidP="003D5DA7">
      <w:pPr>
        <w:pStyle w:val="Reference"/>
        <w:numPr>
          <w:ilvl w:val="0"/>
          <w:numId w:val="0"/>
        </w:numPr>
        <w:ind w:left="567" w:hanging="567"/>
      </w:pPr>
    </w:p>
    <w:sectPr w:rsidR="003D5DA7">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9A2BE1" w14:textId="77777777" w:rsidR="00656088" w:rsidRDefault="00656088">
      <w:r>
        <w:separator/>
      </w:r>
    </w:p>
  </w:endnote>
  <w:endnote w:type="continuationSeparator" w:id="0">
    <w:p w14:paraId="2976CA7C" w14:textId="77777777" w:rsidR="00656088" w:rsidRDefault="006560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DE93BC" w14:textId="77777777" w:rsidR="00946CFD" w:rsidRDefault="00946CF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343441" w14:textId="77777777" w:rsidR="00946CFD" w:rsidRDefault="00946CF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D95EAB" w14:textId="77777777" w:rsidR="00946CFD" w:rsidRDefault="00946CF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0C5FB2" w14:textId="77777777" w:rsidR="00656088" w:rsidRDefault="00656088">
      <w:r>
        <w:separator/>
      </w:r>
    </w:p>
  </w:footnote>
  <w:footnote w:type="continuationSeparator" w:id="0">
    <w:p w14:paraId="5E87B615" w14:textId="77777777" w:rsidR="00656088" w:rsidRDefault="006560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1D373D" w14:textId="77777777" w:rsidR="00946CFD" w:rsidRDefault="00946CF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0449C7" w14:textId="77777777" w:rsidR="00946CFD" w:rsidRDefault="00946CFD" w:rsidP="00B37597">
    <w:pPr>
      <w:pStyle w:val="Header"/>
      <w:ind w:right="40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7523FE" w14:textId="77777777" w:rsidR="00946CFD" w:rsidRDefault="00946CF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9940CC36"/>
    <w:lvl w:ilvl="0">
      <w:start w:val="1"/>
      <w:numFmt w:val="decimal"/>
      <w:lvlText w:val="%1"/>
      <w:lvlJc w:val="left"/>
      <w:pPr>
        <w:tabs>
          <w:tab w:val="num" w:pos="851"/>
        </w:tabs>
        <w:ind w:left="851" w:hanging="851"/>
      </w:pPr>
      <w:rPr>
        <w:rFonts w:cs="Times New Roman" w:hint="default"/>
        <w:u w:val="none"/>
      </w:rPr>
    </w:lvl>
    <w:lvl w:ilvl="1">
      <w:start w:val="1"/>
      <w:numFmt w:val="decimal"/>
      <w:lvlText w:val="%1.%2"/>
      <w:lvlJc w:val="left"/>
      <w:pPr>
        <w:tabs>
          <w:tab w:val="num" w:pos="851"/>
        </w:tabs>
        <w:ind w:left="851" w:hanging="851"/>
      </w:pPr>
      <w:rPr>
        <w:rFonts w:cs="Times New Roman" w:hint="default"/>
        <w:u w:val="none"/>
      </w:rPr>
    </w:lvl>
    <w:lvl w:ilvl="2">
      <w:start w:val="1"/>
      <w:numFmt w:val="decimal"/>
      <w:lvlText w:val="%1.%2.%3"/>
      <w:lvlJc w:val="left"/>
      <w:pPr>
        <w:tabs>
          <w:tab w:val="num" w:pos="851"/>
        </w:tabs>
        <w:ind w:left="851" w:hanging="851"/>
      </w:pPr>
      <w:rPr>
        <w:rFonts w:cs="Times New Roman" w:hint="default"/>
        <w:u w:val="none"/>
      </w:rPr>
    </w:lvl>
    <w:lvl w:ilvl="3">
      <w:start w:val="1"/>
      <w:numFmt w:val="decimal"/>
      <w:lvlText w:val="%1.%2.%3.%4"/>
      <w:lvlJc w:val="left"/>
      <w:pPr>
        <w:tabs>
          <w:tab w:val="num" w:pos="851"/>
        </w:tabs>
        <w:ind w:left="851" w:hanging="851"/>
      </w:pPr>
      <w:rPr>
        <w:rFonts w:cs="Times New Roman" w:hint="default"/>
        <w:u w:val="none"/>
      </w:rPr>
    </w:lvl>
    <w:lvl w:ilvl="4">
      <w:start w:val="1"/>
      <w:numFmt w:val="decimal"/>
      <w:lvlText w:val="%1.%2.%3.%4.%5"/>
      <w:lvlJc w:val="left"/>
      <w:pPr>
        <w:tabs>
          <w:tab w:val="num" w:pos="6183"/>
        </w:tabs>
        <w:ind w:left="851" w:firstLine="4252"/>
      </w:pPr>
      <w:rPr>
        <w:rFonts w:cs="Times New Roman" w:hint="default"/>
      </w:rPr>
    </w:lvl>
    <w:lvl w:ilvl="5">
      <w:start w:val="1"/>
      <w:numFmt w:val="decimal"/>
      <w:lvlText w:val="%1.%2.%3.%4.%5.%6"/>
      <w:lvlJc w:val="left"/>
      <w:pPr>
        <w:tabs>
          <w:tab w:val="num" w:pos="-284"/>
        </w:tabs>
        <w:ind w:left="-284"/>
      </w:pPr>
      <w:rPr>
        <w:rFonts w:cs="Times New Roman" w:hint="default"/>
      </w:rPr>
    </w:lvl>
    <w:lvl w:ilvl="6">
      <w:start w:val="1"/>
      <w:numFmt w:val="decimal"/>
      <w:lvlText w:val="%1.%2.%3.%4.%5.%6.%7"/>
      <w:lvlJc w:val="left"/>
      <w:pPr>
        <w:tabs>
          <w:tab w:val="num" w:pos="-284"/>
        </w:tabs>
        <w:ind w:left="-284"/>
      </w:pPr>
      <w:rPr>
        <w:rFonts w:cs="Times New Roman" w:hint="default"/>
      </w:rPr>
    </w:lvl>
    <w:lvl w:ilvl="7">
      <w:start w:val="1"/>
      <w:numFmt w:val="decimal"/>
      <w:lvlText w:val="%1.%2.%3.%4.%5.%6.%7.%8"/>
      <w:lvlJc w:val="left"/>
      <w:pPr>
        <w:tabs>
          <w:tab w:val="num" w:pos="-284"/>
        </w:tabs>
        <w:ind w:left="-284"/>
      </w:pPr>
      <w:rPr>
        <w:rFonts w:cs="Times New Roman" w:hint="default"/>
      </w:rPr>
    </w:lvl>
    <w:lvl w:ilvl="8">
      <w:start w:val="1"/>
      <w:numFmt w:val="decimal"/>
      <w:lvlText w:val="%1.%2.%3.%4.%5.%6.%7.%8.%9"/>
      <w:lvlJc w:val="left"/>
      <w:pPr>
        <w:tabs>
          <w:tab w:val="num" w:pos="-284"/>
        </w:tabs>
        <w:ind w:left="-284"/>
      </w:pPr>
      <w:rPr>
        <w:rFonts w:cs="Times New Roman" w:hint="default"/>
      </w:rPr>
    </w:lvl>
  </w:abstractNum>
  <w:abstractNum w:abstractNumId="1" w15:restartNumberingAfterBreak="0">
    <w:nsid w:val="03870D13"/>
    <w:multiLevelType w:val="hybridMultilevel"/>
    <w:tmpl w:val="928C9A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667D3A"/>
    <w:multiLevelType w:val="hybridMultilevel"/>
    <w:tmpl w:val="F462DA6E"/>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21AA2075"/>
    <w:multiLevelType w:val="hybridMultilevel"/>
    <w:tmpl w:val="6F429F58"/>
    <w:lvl w:ilvl="0" w:tplc="F5EE744A">
      <w:start w:val="1"/>
      <w:numFmt w:val="decimal"/>
      <w:lvlText w:val="Observation %1"/>
      <w:lvlJc w:val="left"/>
      <w:pPr>
        <w:tabs>
          <w:tab w:val="num" w:pos="8534"/>
        </w:tabs>
        <w:ind w:left="8534" w:hanging="1304"/>
      </w:pPr>
      <w:rPr>
        <w:rFonts w:hint="default"/>
        <w:lang w:val="en-US"/>
      </w:rPr>
    </w:lvl>
    <w:lvl w:ilvl="1" w:tplc="04090019">
      <w:start w:val="1"/>
      <w:numFmt w:val="lowerLetter"/>
      <w:lvlText w:val="%2."/>
      <w:lvlJc w:val="left"/>
      <w:pPr>
        <w:tabs>
          <w:tab w:val="num" w:pos="8670"/>
        </w:tabs>
        <w:ind w:left="8670" w:hanging="360"/>
      </w:pPr>
    </w:lvl>
    <w:lvl w:ilvl="2" w:tplc="0409001B">
      <w:start w:val="1"/>
      <w:numFmt w:val="lowerRoman"/>
      <w:lvlText w:val="%3."/>
      <w:lvlJc w:val="right"/>
      <w:pPr>
        <w:tabs>
          <w:tab w:val="num" w:pos="9390"/>
        </w:tabs>
        <w:ind w:left="9390" w:hanging="180"/>
      </w:pPr>
    </w:lvl>
    <w:lvl w:ilvl="3" w:tplc="0409000F" w:tentative="1">
      <w:start w:val="1"/>
      <w:numFmt w:val="decimal"/>
      <w:lvlText w:val="%4."/>
      <w:lvlJc w:val="left"/>
      <w:pPr>
        <w:tabs>
          <w:tab w:val="num" w:pos="10110"/>
        </w:tabs>
        <w:ind w:left="10110" w:hanging="360"/>
      </w:pPr>
    </w:lvl>
    <w:lvl w:ilvl="4" w:tplc="04090019" w:tentative="1">
      <w:start w:val="1"/>
      <w:numFmt w:val="lowerLetter"/>
      <w:lvlText w:val="%5."/>
      <w:lvlJc w:val="left"/>
      <w:pPr>
        <w:tabs>
          <w:tab w:val="num" w:pos="10830"/>
        </w:tabs>
        <w:ind w:left="10830" w:hanging="360"/>
      </w:pPr>
    </w:lvl>
    <w:lvl w:ilvl="5" w:tplc="0409001B" w:tentative="1">
      <w:start w:val="1"/>
      <w:numFmt w:val="lowerRoman"/>
      <w:lvlText w:val="%6."/>
      <w:lvlJc w:val="right"/>
      <w:pPr>
        <w:tabs>
          <w:tab w:val="num" w:pos="11550"/>
        </w:tabs>
        <w:ind w:left="11550" w:hanging="180"/>
      </w:pPr>
    </w:lvl>
    <w:lvl w:ilvl="6" w:tplc="0409000F" w:tentative="1">
      <w:start w:val="1"/>
      <w:numFmt w:val="decimal"/>
      <w:lvlText w:val="%7."/>
      <w:lvlJc w:val="left"/>
      <w:pPr>
        <w:tabs>
          <w:tab w:val="num" w:pos="12270"/>
        </w:tabs>
        <w:ind w:left="12270" w:hanging="360"/>
      </w:pPr>
    </w:lvl>
    <w:lvl w:ilvl="7" w:tplc="04090019" w:tentative="1">
      <w:start w:val="1"/>
      <w:numFmt w:val="lowerLetter"/>
      <w:lvlText w:val="%8."/>
      <w:lvlJc w:val="left"/>
      <w:pPr>
        <w:tabs>
          <w:tab w:val="num" w:pos="12990"/>
        </w:tabs>
        <w:ind w:left="12990" w:hanging="360"/>
      </w:pPr>
    </w:lvl>
    <w:lvl w:ilvl="8" w:tplc="0409001B" w:tentative="1">
      <w:start w:val="1"/>
      <w:numFmt w:val="lowerRoman"/>
      <w:lvlText w:val="%9."/>
      <w:lvlJc w:val="right"/>
      <w:pPr>
        <w:tabs>
          <w:tab w:val="num" w:pos="13710"/>
        </w:tabs>
        <w:ind w:left="13710" w:hanging="180"/>
      </w:pPr>
    </w:lvl>
  </w:abstractNum>
  <w:abstractNum w:abstractNumId="4" w15:restartNumberingAfterBreak="0">
    <w:nsid w:val="27E12BF5"/>
    <w:multiLevelType w:val="hybridMultilevel"/>
    <w:tmpl w:val="0C4AC42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3AA46647"/>
    <w:multiLevelType w:val="hybridMultilevel"/>
    <w:tmpl w:val="0C76814E"/>
    <w:lvl w:ilvl="0" w:tplc="0618288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AC51DCD"/>
    <w:multiLevelType w:val="hybridMultilevel"/>
    <w:tmpl w:val="A3D48632"/>
    <w:lvl w:ilvl="0" w:tplc="F5EE744A">
      <w:start w:val="1"/>
      <w:numFmt w:val="decimal"/>
      <w:lvlText w:val="Observation %1"/>
      <w:lvlJc w:val="left"/>
      <w:pPr>
        <w:tabs>
          <w:tab w:val="num" w:pos="8534"/>
        </w:tabs>
        <w:ind w:left="8534" w:hanging="1304"/>
      </w:pPr>
      <w:rPr>
        <w:rFonts w:hint="default"/>
        <w:lang w:val="en-US"/>
      </w:rPr>
    </w:lvl>
    <w:lvl w:ilvl="1" w:tplc="04090019">
      <w:start w:val="1"/>
      <w:numFmt w:val="lowerLetter"/>
      <w:lvlText w:val="%2."/>
      <w:lvlJc w:val="left"/>
      <w:pPr>
        <w:tabs>
          <w:tab w:val="num" w:pos="8670"/>
        </w:tabs>
        <w:ind w:left="8670" w:hanging="360"/>
      </w:pPr>
    </w:lvl>
    <w:lvl w:ilvl="2" w:tplc="0409001B">
      <w:start w:val="1"/>
      <w:numFmt w:val="lowerRoman"/>
      <w:lvlText w:val="%3."/>
      <w:lvlJc w:val="right"/>
      <w:pPr>
        <w:tabs>
          <w:tab w:val="num" w:pos="9390"/>
        </w:tabs>
        <w:ind w:left="9390" w:hanging="180"/>
      </w:pPr>
    </w:lvl>
    <w:lvl w:ilvl="3" w:tplc="0409000F" w:tentative="1">
      <w:start w:val="1"/>
      <w:numFmt w:val="decimal"/>
      <w:lvlText w:val="%4."/>
      <w:lvlJc w:val="left"/>
      <w:pPr>
        <w:tabs>
          <w:tab w:val="num" w:pos="10110"/>
        </w:tabs>
        <w:ind w:left="10110" w:hanging="360"/>
      </w:pPr>
    </w:lvl>
    <w:lvl w:ilvl="4" w:tplc="04090019" w:tentative="1">
      <w:start w:val="1"/>
      <w:numFmt w:val="lowerLetter"/>
      <w:lvlText w:val="%5."/>
      <w:lvlJc w:val="left"/>
      <w:pPr>
        <w:tabs>
          <w:tab w:val="num" w:pos="10830"/>
        </w:tabs>
        <w:ind w:left="10830" w:hanging="360"/>
      </w:pPr>
    </w:lvl>
    <w:lvl w:ilvl="5" w:tplc="0409001B" w:tentative="1">
      <w:start w:val="1"/>
      <w:numFmt w:val="lowerRoman"/>
      <w:lvlText w:val="%6."/>
      <w:lvlJc w:val="right"/>
      <w:pPr>
        <w:tabs>
          <w:tab w:val="num" w:pos="11550"/>
        </w:tabs>
        <w:ind w:left="11550" w:hanging="180"/>
      </w:pPr>
    </w:lvl>
    <w:lvl w:ilvl="6" w:tplc="0409000F" w:tentative="1">
      <w:start w:val="1"/>
      <w:numFmt w:val="decimal"/>
      <w:lvlText w:val="%7."/>
      <w:lvlJc w:val="left"/>
      <w:pPr>
        <w:tabs>
          <w:tab w:val="num" w:pos="12270"/>
        </w:tabs>
        <w:ind w:left="12270" w:hanging="360"/>
      </w:pPr>
    </w:lvl>
    <w:lvl w:ilvl="7" w:tplc="04090019" w:tentative="1">
      <w:start w:val="1"/>
      <w:numFmt w:val="lowerLetter"/>
      <w:lvlText w:val="%8."/>
      <w:lvlJc w:val="left"/>
      <w:pPr>
        <w:tabs>
          <w:tab w:val="num" w:pos="12990"/>
        </w:tabs>
        <w:ind w:left="12990" w:hanging="360"/>
      </w:pPr>
    </w:lvl>
    <w:lvl w:ilvl="8" w:tplc="0409001B" w:tentative="1">
      <w:start w:val="1"/>
      <w:numFmt w:val="lowerRoman"/>
      <w:lvlText w:val="%9."/>
      <w:lvlJc w:val="right"/>
      <w:pPr>
        <w:tabs>
          <w:tab w:val="num" w:pos="13710"/>
        </w:tabs>
        <w:ind w:left="13710" w:hanging="180"/>
      </w:p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2694814"/>
    <w:multiLevelType w:val="hybridMultilevel"/>
    <w:tmpl w:val="5F9A171C"/>
    <w:lvl w:ilvl="0" w:tplc="F5EE744A">
      <w:start w:val="1"/>
      <w:numFmt w:val="decimal"/>
      <w:lvlText w:val="Observation %1"/>
      <w:lvlJc w:val="left"/>
      <w:pPr>
        <w:tabs>
          <w:tab w:val="num" w:pos="8534"/>
        </w:tabs>
        <w:ind w:left="8534" w:hanging="1304"/>
      </w:pPr>
      <w:rPr>
        <w:rFonts w:hint="default"/>
        <w:lang w:val="en-US"/>
      </w:rPr>
    </w:lvl>
    <w:lvl w:ilvl="1" w:tplc="04090019">
      <w:start w:val="1"/>
      <w:numFmt w:val="lowerLetter"/>
      <w:lvlText w:val="%2."/>
      <w:lvlJc w:val="left"/>
      <w:pPr>
        <w:tabs>
          <w:tab w:val="num" w:pos="8670"/>
        </w:tabs>
        <w:ind w:left="8670" w:hanging="360"/>
      </w:pPr>
    </w:lvl>
    <w:lvl w:ilvl="2" w:tplc="0409001B">
      <w:start w:val="1"/>
      <w:numFmt w:val="lowerRoman"/>
      <w:lvlText w:val="%3."/>
      <w:lvlJc w:val="right"/>
      <w:pPr>
        <w:tabs>
          <w:tab w:val="num" w:pos="9390"/>
        </w:tabs>
        <w:ind w:left="9390" w:hanging="180"/>
      </w:pPr>
    </w:lvl>
    <w:lvl w:ilvl="3" w:tplc="0409000F" w:tentative="1">
      <w:start w:val="1"/>
      <w:numFmt w:val="decimal"/>
      <w:lvlText w:val="%4."/>
      <w:lvlJc w:val="left"/>
      <w:pPr>
        <w:tabs>
          <w:tab w:val="num" w:pos="10110"/>
        </w:tabs>
        <w:ind w:left="10110" w:hanging="360"/>
      </w:pPr>
    </w:lvl>
    <w:lvl w:ilvl="4" w:tplc="04090019" w:tentative="1">
      <w:start w:val="1"/>
      <w:numFmt w:val="lowerLetter"/>
      <w:lvlText w:val="%5."/>
      <w:lvlJc w:val="left"/>
      <w:pPr>
        <w:tabs>
          <w:tab w:val="num" w:pos="10830"/>
        </w:tabs>
        <w:ind w:left="10830" w:hanging="360"/>
      </w:pPr>
    </w:lvl>
    <w:lvl w:ilvl="5" w:tplc="0409001B" w:tentative="1">
      <w:start w:val="1"/>
      <w:numFmt w:val="lowerRoman"/>
      <w:lvlText w:val="%6."/>
      <w:lvlJc w:val="right"/>
      <w:pPr>
        <w:tabs>
          <w:tab w:val="num" w:pos="11550"/>
        </w:tabs>
        <w:ind w:left="11550" w:hanging="180"/>
      </w:pPr>
    </w:lvl>
    <w:lvl w:ilvl="6" w:tplc="0409000F" w:tentative="1">
      <w:start w:val="1"/>
      <w:numFmt w:val="decimal"/>
      <w:lvlText w:val="%7."/>
      <w:lvlJc w:val="left"/>
      <w:pPr>
        <w:tabs>
          <w:tab w:val="num" w:pos="12270"/>
        </w:tabs>
        <w:ind w:left="12270" w:hanging="360"/>
      </w:pPr>
    </w:lvl>
    <w:lvl w:ilvl="7" w:tplc="04090019" w:tentative="1">
      <w:start w:val="1"/>
      <w:numFmt w:val="lowerLetter"/>
      <w:lvlText w:val="%8."/>
      <w:lvlJc w:val="left"/>
      <w:pPr>
        <w:tabs>
          <w:tab w:val="num" w:pos="12990"/>
        </w:tabs>
        <w:ind w:left="12990" w:hanging="360"/>
      </w:pPr>
    </w:lvl>
    <w:lvl w:ilvl="8" w:tplc="0409001B" w:tentative="1">
      <w:start w:val="1"/>
      <w:numFmt w:val="lowerRoman"/>
      <w:lvlText w:val="%9."/>
      <w:lvlJc w:val="right"/>
      <w:pPr>
        <w:tabs>
          <w:tab w:val="num" w:pos="13710"/>
        </w:tabs>
        <w:ind w:left="13710" w:hanging="180"/>
      </w:pPr>
    </w:lvl>
  </w:abstractNum>
  <w:abstractNum w:abstractNumId="10" w15:restartNumberingAfterBreak="0">
    <w:nsid w:val="53B6454C"/>
    <w:multiLevelType w:val="multilevel"/>
    <w:tmpl w:val="04090027"/>
    <w:lvl w:ilvl="0">
      <w:start w:val="1"/>
      <w:numFmt w:val="upperRoman"/>
      <w:lvlText w:val="%1."/>
      <w:lvlJc w:val="left"/>
      <w:pPr>
        <w:ind w:left="0" w:firstLine="0"/>
      </w:pPr>
    </w:lvl>
    <w:lvl w:ilvl="1">
      <w:start w:val="1"/>
      <w:numFmt w:val="upperLetter"/>
      <w:lvlText w:val="%2."/>
      <w:lvlJc w:val="left"/>
      <w:pPr>
        <w:ind w:left="720" w:firstLine="0"/>
      </w:pPr>
    </w:lvl>
    <w:lvl w:ilvl="2">
      <w:start w:val="1"/>
      <w:numFmt w:val="decimal"/>
      <w:lvlText w:val="%3."/>
      <w:lvlJc w:val="left"/>
      <w:pPr>
        <w:ind w:left="1440" w:firstLine="0"/>
      </w:pPr>
    </w:lvl>
    <w:lvl w:ilvl="3">
      <w:start w:val="1"/>
      <w:numFmt w:val="lowerLetter"/>
      <w:lvlText w:val="%4)"/>
      <w:lvlJc w:val="left"/>
      <w:pPr>
        <w:ind w:left="2160" w:firstLine="0"/>
      </w:pPr>
    </w:lvl>
    <w:lvl w:ilvl="4">
      <w:start w:val="1"/>
      <w:numFmt w:val="decimal"/>
      <w:lvlText w:val="(%5)"/>
      <w:lvlJc w:val="left"/>
      <w:pPr>
        <w:ind w:left="2880" w:firstLine="0"/>
      </w:pPr>
    </w:lvl>
    <w:lvl w:ilvl="5">
      <w:start w:val="1"/>
      <w:numFmt w:val="lowerLetter"/>
      <w:lvlText w:val="(%6)"/>
      <w:lvlJc w:val="left"/>
      <w:pPr>
        <w:ind w:left="3600" w:firstLine="0"/>
      </w:pPr>
    </w:lvl>
    <w:lvl w:ilvl="6">
      <w:start w:val="1"/>
      <w:numFmt w:val="lowerRoman"/>
      <w:lvlText w:val="(%7)"/>
      <w:lvlJc w:val="left"/>
      <w:pPr>
        <w:ind w:left="4320" w:firstLine="0"/>
      </w:pPr>
    </w:lvl>
    <w:lvl w:ilvl="7">
      <w:start w:val="1"/>
      <w:numFmt w:val="lowerLetter"/>
      <w:lvlText w:val="(%8)"/>
      <w:lvlJc w:val="left"/>
      <w:pPr>
        <w:ind w:left="5040" w:firstLine="0"/>
      </w:pPr>
    </w:lvl>
    <w:lvl w:ilvl="8">
      <w:start w:val="1"/>
      <w:numFmt w:val="lowerRoman"/>
      <w:lvlText w:val="(%9)"/>
      <w:lvlJc w:val="left"/>
      <w:pPr>
        <w:ind w:left="5760" w:firstLine="0"/>
      </w:pPr>
    </w:lvl>
  </w:abstractNum>
  <w:abstractNum w:abstractNumId="11" w15:restartNumberingAfterBreak="0">
    <w:nsid w:val="5B4237FC"/>
    <w:multiLevelType w:val="hybridMultilevel"/>
    <w:tmpl w:val="C8DE9376"/>
    <w:lvl w:ilvl="0" w:tplc="2384F89A">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2436F30"/>
    <w:multiLevelType w:val="hybridMultilevel"/>
    <w:tmpl w:val="9A2050E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D5F1581"/>
    <w:multiLevelType w:val="hybridMultilevel"/>
    <w:tmpl w:val="46187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E0A561D"/>
    <w:multiLevelType w:val="hybridMultilevel"/>
    <w:tmpl w:val="6F429F58"/>
    <w:lvl w:ilvl="0" w:tplc="F5EE744A">
      <w:start w:val="1"/>
      <w:numFmt w:val="decimal"/>
      <w:lvlText w:val="Observation %1"/>
      <w:lvlJc w:val="left"/>
      <w:pPr>
        <w:tabs>
          <w:tab w:val="num" w:pos="8534"/>
        </w:tabs>
        <w:ind w:left="8534" w:hanging="1304"/>
      </w:pPr>
      <w:rPr>
        <w:rFonts w:hint="default"/>
        <w:lang w:val="en-US"/>
      </w:rPr>
    </w:lvl>
    <w:lvl w:ilvl="1" w:tplc="04090019">
      <w:start w:val="1"/>
      <w:numFmt w:val="lowerLetter"/>
      <w:lvlText w:val="%2."/>
      <w:lvlJc w:val="left"/>
      <w:pPr>
        <w:tabs>
          <w:tab w:val="num" w:pos="8670"/>
        </w:tabs>
        <w:ind w:left="8670" w:hanging="360"/>
      </w:pPr>
    </w:lvl>
    <w:lvl w:ilvl="2" w:tplc="0409001B">
      <w:start w:val="1"/>
      <w:numFmt w:val="lowerRoman"/>
      <w:lvlText w:val="%3."/>
      <w:lvlJc w:val="right"/>
      <w:pPr>
        <w:tabs>
          <w:tab w:val="num" w:pos="9390"/>
        </w:tabs>
        <w:ind w:left="9390" w:hanging="180"/>
      </w:pPr>
    </w:lvl>
    <w:lvl w:ilvl="3" w:tplc="0409000F" w:tentative="1">
      <w:start w:val="1"/>
      <w:numFmt w:val="decimal"/>
      <w:lvlText w:val="%4."/>
      <w:lvlJc w:val="left"/>
      <w:pPr>
        <w:tabs>
          <w:tab w:val="num" w:pos="10110"/>
        </w:tabs>
        <w:ind w:left="10110" w:hanging="360"/>
      </w:pPr>
    </w:lvl>
    <w:lvl w:ilvl="4" w:tplc="04090019" w:tentative="1">
      <w:start w:val="1"/>
      <w:numFmt w:val="lowerLetter"/>
      <w:lvlText w:val="%5."/>
      <w:lvlJc w:val="left"/>
      <w:pPr>
        <w:tabs>
          <w:tab w:val="num" w:pos="10830"/>
        </w:tabs>
        <w:ind w:left="10830" w:hanging="360"/>
      </w:pPr>
    </w:lvl>
    <w:lvl w:ilvl="5" w:tplc="0409001B" w:tentative="1">
      <w:start w:val="1"/>
      <w:numFmt w:val="lowerRoman"/>
      <w:lvlText w:val="%6."/>
      <w:lvlJc w:val="right"/>
      <w:pPr>
        <w:tabs>
          <w:tab w:val="num" w:pos="11550"/>
        </w:tabs>
        <w:ind w:left="11550" w:hanging="180"/>
      </w:pPr>
    </w:lvl>
    <w:lvl w:ilvl="6" w:tplc="0409000F" w:tentative="1">
      <w:start w:val="1"/>
      <w:numFmt w:val="decimal"/>
      <w:lvlText w:val="%7."/>
      <w:lvlJc w:val="left"/>
      <w:pPr>
        <w:tabs>
          <w:tab w:val="num" w:pos="12270"/>
        </w:tabs>
        <w:ind w:left="12270" w:hanging="360"/>
      </w:pPr>
    </w:lvl>
    <w:lvl w:ilvl="7" w:tplc="04090019" w:tentative="1">
      <w:start w:val="1"/>
      <w:numFmt w:val="lowerLetter"/>
      <w:lvlText w:val="%8."/>
      <w:lvlJc w:val="left"/>
      <w:pPr>
        <w:tabs>
          <w:tab w:val="num" w:pos="12990"/>
        </w:tabs>
        <w:ind w:left="12990" w:hanging="360"/>
      </w:pPr>
    </w:lvl>
    <w:lvl w:ilvl="8" w:tplc="0409001B" w:tentative="1">
      <w:start w:val="1"/>
      <w:numFmt w:val="lowerRoman"/>
      <w:lvlText w:val="%9."/>
      <w:lvlJc w:val="right"/>
      <w:pPr>
        <w:tabs>
          <w:tab w:val="num" w:pos="13710"/>
        </w:tabs>
        <w:ind w:left="13710" w:hanging="180"/>
      </w:pPr>
    </w:lvl>
  </w:abstractNum>
  <w:abstractNum w:abstractNumId="15" w15:restartNumberingAfterBreak="0">
    <w:nsid w:val="7BED18BC"/>
    <w:multiLevelType w:val="multilevel"/>
    <w:tmpl w:val="32FEA0A4"/>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6" w15:restartNumberingAfterBreak="0">
    <w:nsid w:val="7CAE0195"/>
    <w:multiLevelType w:val="hybridMultilevel"/>
    <w:tmpl w:val="BD6C6AD0"/>
    <w:lvl w:ilvl="0" w:tplc="9828DFFE">
      <w:start w:val="1"/>
      <w:numFmt w:val="decimal"/>
      <w:lvlText w:val="Op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CE77323"/>
    <w:multiLevelType w:val="hybridMultilevel"/>
    <w:tmpl w:val="87A8E0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F5C3BAD"/>
    <w:multiLevelType w:val="hybridMultilevel"/>
    <w:tmpl w:val="468E2846"/>
    <w:lvl w:ilvl="0" w:tplc="728ABA24">
      <w:start w:val="1"/>
      <w:numFmt w:val="bullet"/>
      <w:lvlText w:val="•"/>
      <w:lvlJc w:val="left"/>
      <w:pPr>
        <w:tabs>
          <w:tab w:val="num" w:pos="720"/>
        </w:tabs>
        <w:ind w:left="720" w:hanging="360"/>
      </w:pPr>
      <w:rPr>
        <w:rFonts w:ascii="Arial" w:hAnsi="Arial" w:hint="default"/>
      </w:rPr>
    </w:lvl>
    <w:lvl w:ilvl="1" w:tplc="AFC6C9A0">
      <w:start w:val="1"/>
      <w:numFmt w:val="bullet"/>
      <w:lvlText w:val="•"/>
      <w:lvlJc w:val="left"/>
      <w:pPr>
        <w:tabs>
          <w:tab w:val="num" w:pos="1440"/>
        </w:tabs>
        <w:ind w:left="1440" w:hanging="360"/>
      </w:pPr>
      <w:rPr>
        <w:rFonts w:ascii="Arial" w:hAnsi="Arial" w:hint="default"/>
      </w:rPr>
    </w:lvl>
    <w:lvl w:ilvl="2" w:tplc="7FCC5CFA">
      <w:start w:val="1"/>
      <w:numFmt w:val="bullet"/>
      <w:lvlText w:val="•"/>
      <w:lvlJc w:val="left"/>
      <w:pPr>
        <w:tabs>
          <w:tab w:val="num" w:pos="2160"/>
        </w:tabs>
        <w:ind w:left="2160" w:hanging="360"/>
      </w:pPr>
      <w:rPr>
        <w:rFonts w:ascii="Arial" w:hAnsi="Arial" w:hint="default"/>
      </w:rPr>
    </w:lvl>
    <w:lvl w:ilvl="3" w:tplc="735047B2">
      <w:start w:val="4085"/>
      <w:numFmt w:val="bullet"/>
      <w:lvlText w:val="–"/>
      <w:lvlJc w:val="left"/>
      <w:pPr>
        <w:tabs>
          <w:tab w:val="num" w:pos="2880"/>
        </w:tabs>
        <w:ind w:left="2880" w:hanging="360"/>
      </w:pPr>
      <w:rPr>
        <w:rFonts w:ascii="Arial" w:hAnsi="Arial" w:hint="default"/>
      </w:rPr>
    </w:lvl>
    <w:lvl w:ilvl="4" w:tplc="DC040220" w:tentative="1">
      <w:start w:val="1"/>
      <w:numFmt w:val="bullet"/>
      <w:lvlText w:val="•"/>
      <w:lvlJc w:val="left"/>
      <w:pPr>
        <w:tabs>
          <w:tab w:val="num" w:pos="3600"/>
        </w:tabs>
        <w:ind w:left="3600" w:hanging="360"/>
      </w:pPr>
      <w:rPr>
        <w:rFonts w:ascii="Arial" w:hAnsi="Arial" w:hint="default"/>
      </w:rPr>
    </w:lvl>
    <w:lvl w:ilvl="5" w:tplc="D91C832C" w:tentative="1">
      <w:start w:val="1"/>
      <w:numFmt w:val="bullet"/>
      <w:lvlText w:val="•"/>
      <w:lvlJc w:val="left"/>
      <w:pPr>
        <w:tabs>
          <w:tab w:val="num" w:pos="4320"/>
        </w:tabs>
        <w:ind w:left="4320" w:hanging="360"/>
      </w:pPr>
      <w:rPr>
        <w:rFonts w:ascii="Arial" w:hAnsi="Arial" w:hint="default"/>
      </w:rPr>
    </w:lvl>
    <w:lvl w:ilvl="6" w:tplc="90F8EEC2" w:tentative="1">
      <w:start w:val="1"/>
      <w:numFmt w:val="bullet"/>
      <w:lvlText w:val="•"/>
      <w:lvlJc w:val="left"/>
      <w:pPr>
        <w:tabs>
          <w:tab w:val="num" w:pos="5040"/>
        </w:tabs>
        <w:ind w:left="5040" w:hanging="360"/>
      </w:pPr>
      <w:rPr>
        <w:rFonts w:ascii="Arial" w:hAnsi="Arial" w:hint="default"/>
      </w:rPr>
    </w:lvl>
    <w:lvl w:ilvl="7" w:tplc="47E0D5E2" w:tentative="1">
      <w:start w:val="1"/>
      <w:numFmt w:val="bullet"/>
      <w:lvlText w:val="•"/>
      <w:lvlJc w:val="left"/>
      <w:pPr>
        <w:tabs>
          <w:tab w:val="num" w:pos="5760"/>
        </w:tabs>
        <w:ind w:left="5760" w:hanging="360"/>
      </w:pPr>
      <w:rPr>
        <w:rFonts w:ascii="Arial" w:hAnsi="Arial" w:hint="default"/>
      </w:rPr>
    </w:lvl>
    <w:lvl w:ilvl="8" w:tplc="F800C3B0" w:tentative="1">
      <w:start w:val="1"/>
      <w:numFmt w:val="bullet"/>
      <w:lvlText w:val="•"/>
      <w:lvlJc w:val="left"/>
      <w:pPr>
        <w:tabs>
          <w:tab w:val="num" w:pos="6480"/>
        </w:tabs>
        <w:ind w:left="6480" w:hanging="360"/>
      </w:pPr>
      <w:rPr>
        <w:rFonts w:ascii="Arial" w:hAnsi="Arial" w:hint="default"/>
      </w:rPr>
    </w:lvl>
  </w:abstractNum>
  <w:num w:numId="1">
    <w:abstractNumId w:val="15"/>
  </w:num>
  <w:num w:numId="2">
    <w:abstractNumId w:val="8"/>
  </w:num>
  <w:num w:numId="3">
    <w:abstractNumId w:val="6"/>
  </w:num>
  <w:num w:numId="4">
    <w:abstractNumId w:val="6"/>
    <w:lvlOverride w:ilvl="0">
      <w:startOverride w:val="1"/>
    </w:lvlOverride>
  </w:num>
  <w:num w:numId="5">
    <w:abstractNumId w:val="7"/>
  </w:num>
  <w:num w:numId="6">
    <w:abstractNumId w:val="4"/>
  </w:num>
  <w:num w:numId="7">
    <w:abstractNumId w:val="0"/>
  </w:num>
  <w:num w:numId="8">
    <w:abstractNumId w:val="13"/>
  </w:num>
  <w:num w:numId="9">
    <w:abstractNumId w:val="2"/>
  </w:num>
  <w:num w:numId="10">
    <w:abstractNumId w:val="5"/>
  </w:num>
  <w:num w:numId="11">
    <w:abstractNumId w:val="17"/>
  </w:num>
  <w:num w:numId="12">
    <w:abstractNumId w:val="18"/>
  </w:num>
  <w:num w:numId="13">
    <w:abstractNumId w:val="12"/>
  </w:num>
  <w:num w:numId="14">
    <w:abstractNumId w:val="6"/>
    <w:lvlOverride w:ilvl="0">
      <w:startOverride w:val="1"/>
    </w:lvlOverride>
  </w:num>
  <w:num w:numId="15">
    <w:abstractNumId w:val="9"/>
  </w:num>
  <w:num w:numId="16">
    <w:abstractNumId w:val="3"/>
  </w:num>
  <w:num w:numId="17">
    <w:abstractNumId w:val="14"/>
  </w:num>
  <w:num w:numId="18">
    <w:abstractNumId w:val="1"/>
  </w:num>
  <w:num w:numId="19">
    <w:abstractNumId w:val="11"/>
  </w:num>
  <w:num w:numId="20">
    <w:abstractNumId w:val="16"/>
  </w:num>
  <w:num w:numId="21">
    <w:abstractNumId w:val="10"/>
  </w:num>
  <w:num w:numId="22">
    <w:abstractNumId w:val="6"/>
    <w:lvlOverride w:ilvl="0">
      <w:startOverride w:val="1"/>
    </w:lvlOverride>
  </w:num>
  <w:num w:numId="23">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DateAndTime/>
  <w:doNotDisplayPageBoundaries/>
  <w:trackRevisions/>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799"/>
    <w:rsid w:val="000008E7"/>
    <w:rsid w:val="00000B75"/>
    <w:rsid w:val="00004151"/>
    <w:rsid w:val="00014A56"/>
    <w:rsid w:val="00016788"/>
    <w:rsid w:val="00017379"/>
    <w:rsid w:val="0004676D"/>
    <w:rsid w:val="000525CB"/>
    <w:rsid w:val="00057415"/>
    <w:rsid w:val="00066276"/>
    <w:rsid w:val="00072457"/>
    <w:rsid w:val="000748AD"/>
    <w:rsid w:val="0007687A"/>
    <w:rsid w:val="000834F3"/>
    <w:rsid w:val="00084300"/>
    <w:rsid w:val="000853D6"/>
    <w:rsid w:val="00090F0C"/>
    <w:rsid w:val="00093C94"/>
    <w:rsid w:val="000A23AF"/>
    <w:rsid w:val="000A258F"/>
    <w:rsid w:val="000A4666"/>
    <w:rsid w:val="000B796B"/>
    <w:rsid w:val="000C1C45"/>
    <w:rsid w:val="000E6FFD"/>
    <w:rsid w:val="000F36A4"/>
    <w:rsid w:val="000F483B"/>
    <w:rsid w:val="000F6819"/>
    <w:rsid w:val="0010037D"/>
    <w:rsid w:val="0010223C"/>
    <w:rsid w:val="0010713F"/>
    <w:rsid w:val="00112E18"/>
    <w:rsid w:val="00113789"/>
    <w:rsid w:val="001139F6"/>
    <w:rsid w:val="00121072"/>
    <w:rsid w:val="00124B34"/>
    <w:rsid w:val="00125AA7"/>
    <w:rsid w:val="00125DF5"/>
    <w:rsid w:val="0013436B"/>
    <w:rsid w:val="00141448"/>
    <w:rsid w:val="001470B4"/>
    <w:rsid w:val="001476FF"/>
    <w:rsid w:val="00156116"/>
    <w:rsid w:val="001629F6"/>
    <w:rsid w:val="00164169"/>
    <w:rsid w:val="00170818"/>
    <w:rsid w:val="00170D57"/>
    <w:rsid w:val="00176F79"/>
    <w:rsid w:val="00181584"/>
    <w:rsid w:val="00187F5D"/>
    <w:rsid w:val="0019032E"/>
    <w:rsid w:val="001A41BD"/>
    <w:rsid w:val="001A4E4C"/>
    <w:rsid w:val="001B7EC0"/>
    <w:rsid w:val="001C3FA9"/>
    <w:rsid w:val="001C5FFA"/>
    <w:rsid w:val="001C6105"/>
    <w:rsid w:val="001C6EFC"/>
    <w:rsid w:val="001E452B"/>
    <w:rsid w:val="001E7430"/>
    <w:rsid w:val="001F174C"/>
    <w:rsid w:val="001F3FC4"/>
    <w:rsid w:val="001F5301"/>
    <w:rsid w:val="001F6D5F"/>
    <w:rsid w:val="001F711D"/>
    <w:rsid w:val="00201DEA"/>
    <w:rsid w:val="002032F5"/>
    <w:rsid w:val="0021013F"/>
    <w:rsid w:val="00211BA4"/>
    <w:rsid w:val="00212103"/>
    <w:rsid w:val="00212D8D"/>
    <w:rsid w:val="00225721"/>
    <w:rsid w:val="002306D2"/>
    <w:rsid w:val="0025637C"/>
    <w:rsid w:val="00257FE2"/>
    <w:rsid w:val="00260167"/>
    <w:rsid w:val="002721CD"/>
    <w:rsid w:val="00282277"/>
    <w:rsid w:val="002831F3"/>
    <w:rsid w:val="00287D70"/>
    <w:rsid w:val="00290099"/>
    <w:rsid w:val="00291096"/>
    <w:rsid w:val="0029167B"/>
    <w:rsid w:val="00295B26"/>
    <w:rsid w:val="00297244"/>
    <w:rsid w:val="002A0145"/>
    <w:rsid w:val="002A1427"/>
    <w:rsid w:val="002A7CD0"/>
    <w:rsid w:val="002B4ACB"/>
    <w:rsid w:val="002B4EF6"/>
    <w:rsid w:val="002B5A51"/>
    <w:rsid w:val="002C0C6E"/>
    <w:rsid w:val="002C6AF6"/>
    <w:rsid w:val="002C73C1"/>
    <w:rsid w:val="002D00EA"/>
    <w:rsid w:val="002D0A22"/>
    <w:rsid w:val="002E3C33"/>
    <w:rsid w:val="002F44FA"/>
    <w:rsid w:val="00307929"/>
    <w:rsid w:val="00307EE0"/>
    <w:rsid w:val="00312193"/>
    <w:rsid w:val="00320984"/>
    <w:rsid w:val="00322F95"/>
    <w:rsid w:val="003230BB"/>
    <w:rsid w:val="003240E5"/>
    <w:rsid w:val="00327197"/>
    <w:rsid w:val="00331A74"/>
    <w:rsid w:val="00331D8C"/>
    <w:rsid w:val="00334458"/>
    <w:rsid w:val="00336496"/>
    <w:rsid w:val="00343DDC"/>
    <w:rsid w:val="003443B0"/>
    <w:rsid w:val="00347D67"/>
    <w:rsid w:val="00351784"/>
    <w:rsid w:val="00354DC8"/>
    <w:rsid w:val="003727BD"/>
    <w:rsid w:val="003735C7"/>
    <w:rsid w:val="00373B91"/>
    <w:rsid w:val="0038343C"/>
    <w:rsid w:val="00384BE3"/>
    <w:rsid w:val="003875A3"/>
    <w:rsid w:val="00395719"/>
    <w:rsid w:val="003A4714"/>
    <w:rsid w:val="003B755E"/>
    <w:rsid w:val="003C1D6A"/>
    <w:rsid w:val="003C2B8E"/>
    <w:rsid w:val="003C763C"/>
    <w:rsid w:val="003D1B1D"/>
    <w:rsid w:val="003D5DA7"/>
    <w:rsid w:val="003E069C"/>
    <w:rsid w:val="003E17C4"/>
    <w:rsid w:val="003F01F2"/>
    <w:rsid w:val="003F1A35"/>
    <w:rsid w:val="003F4C04"/>
    <w:rsid w:val="004020EC"/>
    <w:rsid w:val="00407EB2"/>
    <w:rsid w:val="00414035"/>
    <w:rsid w:val="00414840"/>
    <w:rsid w:val="0042196F"/>
    <w:rsid w:val="0042353D"/>
    <w:rsid w:val="00427007"/>
    <w:rsid w:val="00431C9A"/>
    <w:rsid w:val="004423F3"/>
    <w:rsid w:val="0045018E"/>
    <w:rsid w:val="00455734"/>
    <w:rsid w:val="004601DD"/>
    <w:rsid w:val="0046433D"/>
    <w:rsid w:val="00471D8E"/>
    <w:rsid w:val="0047355E"/>
    <w:rsid w:val="00474461"/>
    <w:rsid w:val="00477E46"/>
    <w:rsid w:val="004816A9"/>
    <w:rsid w:val="00486737"/>
    <w:rsid w:val="00486F6F"/>
    <w:rsid w:val="00496910"/>
    <w:rsid w:val="004972FB"/>
    <w:rsid w:val="004A193B"/>
    <w:rsid w:val="004A20AA"/>
    <w:rsid w:val="004A4E1A"/>
    <w:rsid w:val="004B56FB"/>
    <w:rsid w:val="004C39D8"/>
    <w:rsid w:val="004C497D"/>
    <w:rsid w:val="004D0FA6"/>
    <w:rsid w:val="004D2A52"/>
    <w:rsid w:val="004D35DE"/>
    <w:rsid w:val="004D5A8C"/>
    <w:rsid w:val="004D6CF3"/>
    <w:rsid w:val="004E4A6D"/>
    <w:rsid w:val="004F0B09"/>
    <w:rsid w:val="004F0B47"/>
    <w:rsid w:val="004F6C33"/>
    <w:rsid w:val="004F7645"/>
    <w:rsid w:val="00520D40"/>
    <w:rsid w:val="0052426E"/>
    <w:rsid w:val="00525ED9"/>
    <w:rsid w:val="00530D54"/>
    <w:rsid w:val="00533A4D"/>
    <w:rsid w:val="00534913"/>
    <w:rsid w:val="00535F10"/>
    <w:rsid w:val="0053618E"/>
    <w:rsid w:val="005362B7"/>
    <w:rsid w:val="005413CF"/>
    <w:rsid w:val="00541D2F"/>
    <w:rsid w:val="00551433"/>
    <w:rsid w:val="0055418A"/>
    <w:rsid w:val="0056019C"/>
    <w:rsid w:val="00585603"/>
    <w:rsid w:val="00590731"/>
    <w:rsid w:val="0059706B"/>
    <w:rsid w:val="005A0AF6"/>
    <w:rsid w:val="005B1E0D"/>
    <w:rsid w:val="005B3B2F"/>
    <w:rsid w:val="005C20F8"/>
    <w:rsid w:val="005D4B4A"/>
    <w:rsid w:val="005D5D8F"/>
    <w:rsid w:val="005D7F9E"/>
    <w:rsid w:val="005E3361"/>
    <w:rsid w:val="005E3702"/>
    <w:rsid w:val="005E6574"/>
    <w:rsid w:val="005F7CE8"/>
    <w:rsid w:val="00601415"/>
    <w:rsid w:val="00611A74"/>
    <w:rsid w:val="006164CA"/>
    <w:rsid w:val="00616729"/>
    <w:rsid w:val="00622F2E"/>
    <w:rsid w:val="00635DC6"/>
    <w:rsid w:val="00656088"/>
    <w:rsid w:val="00657A2D"/>
    <w:rsid w:val="00664310"/>
    <w:rsid w:val="00665997"/>
    <w:rsid w:val="00667186"/>
    <w:rsid w:val="0068160E"/>
    <w:rsid w:val="0068281B"/>
    <w:rsid w:val="006829D2"/>
    <w:rsid w:val="0069184D"/>
    <w:rsid w:val="0069390F"/>
    <w:rsid w:val="00697FBD"/>
    <w:rsid w:val="006A0B1E"/>
    <w:rsid w:val="006A286A"/>
    <w:rsid w:val="006A3C5D"/>
    <w:rsid w:val="006A589D"/>
    <w:rsid w:val="006A5EAA"/>
    <w:rsid w:val="006B4AA2"/>
    <w:rsid w:val="006B4DFF"/>
    <w:rsid w:val="006C1619"/>
    <w:rsid w:val="006C209F"/>
    <w:rsid w:val="006C5498"/>
    <w:rsid w:val="006C6D86"/>
    <w:rsid w:val="006E6709"/>
    <w:rsid w:val="006E7E9B"/>
    <w:rsid w:val="006F1D32"/>
    <w:rsid w:val="006F3B5B"/>
    <w:rsid w:val="00701D51"/>
    <w:rsid w:val="00702AA5"/>
    <w:rsid w:val="00702B1B"/>
    <w:rsid w:val="00712867"/>
    <w:rsid w:val="00713823"/>
    <w:rsid w:val="0071555A"/>
    <w:rsid w:val="00721269"/>
    <w:rsid w:val="00724692"/>
    <w:rsid w:val="00727AC2"/>
    <w:rsid w:val="00730228"/>
    <w:rsid w:val="00730F33"/>
    <w:rsid w:val="0073574B"/>
    <w:rsid w:val="00737E16"/>
    <w:rsid w:val="007524BA"/>
    <w:rsid w:val="00754384"/>
    <w:rsid w:val="00756E43"/>
    <w:rsid w:val="00761DBA"/>
    <w:rsid w:val="00763913"/>
    <w:rsid w:val="007757EA"/>
    <w:rsid w:val="00786347"/>
    <w:rsid w:val="007A12DE"/>
    <w:rsid w:val="007B2F00"/>
    <w:rsid w:val="007B50EB"/>
    <w:rsid w:val="007C0425"/>
    <w:rsid w:val="007C5BCB"/>
    <w:rsid w:val="007C6C1C"/>
    <w:rsid w:val="007E7148"/>
    <w:rsid w:val="007F1371"/>
    <w:rsid w:val="007F65F9"/>
    <w:rsid w:val="007F7E3A"/>
    <w:rsid w:val="00800B78"/>
    <w:rsid w:val="0080624F"/>
    <w:rsid w:val="00810E55"/>
    <w:rsid w:val="00816965"/>
    <w:rsid w:val="00816AC4"/>
    <w:rsid w:val="00821A84"/>
    <w:rsid w:val="0082524B"/>
    <w:rsid w:val="0083015C"/>
    <w:rsid w:val="00832B5F"/>
    <w:rsid w:val="00834DE7"/>
    <w:rsid w:val="0084449B"/>
    <w:rsid w:val="00845D30"/>
    <w:rsid w:val="0084767A"/>
    <w:rsid w:val="00857E32"/>
    <w:rsid w:val="00870341"/>
    <w:rsid w:val="0087384A"/>
    <w:rsid w:val="00876CAA"/>
    <w:rsid w:val="0088345D"/>
    <w:rsid w:val="00883FCC"/>
    <w:rsid w:val="008A21F8"/>
    <w:rsid w:val="008A271C"/>
    <w:rsid w:val="008A7666"/>
    <w:rsid w:val="008B167E"/>
    <w:rsid w:val="008C6643"/>
    <w:rsid w:val="008D2341"/>
    <w:rsid w:val="008F226B"/>
    <w:rsid w:val="00904357"/>
    <w:rsid w:val="00906233"/>
    <w:rsid w:val="00906479"/>
    <w:rsid w:val="00910623"/>
    <w:rsid w:val="00916988"/>
    <w:rsid w:val="009328BA"/>
    <w:rsid w:val="00932994"/>
    <w:rsid w:val="00933F48"/>
    <w:rsid w:val="00941AB0"/>
    <w:rsid w:val="00943C5E"/>
    <w:rsid w:val="0094654D"/>
    <w:rsid w:val="00946CFD"/>
    <w:rsid w:val="00955BBE"/>
    <w:rsid w:val="00963BDD"/>
    <w:rsid w:val="009679DC"/>
    <w:rsid w:val="009729BC"/>
    <w:rsid w:val="0097583B"/>
    <w:rsid w:val="009815A2"/>
    <w:rsid w:val="00984D05"/>
    <w:rsid w:val="00985291"/>
    <w:rsid w:val="00987981"/>
    <w:rsid w:val="009A0B25"/>
    <w:rsid w:val="009A3A98"/>
    <w:rsid w:val="009A451B"/>
    <w:rsid w:val="009A5FAC"/>
    <w:rsid w:val="009A6BB8"/>
    <w:rsid w:val="009A6BD6"/>
    <w:rsid w:val="009A6CE1"/>
    <w:rsid w:val="009B2E48"/>
    <w:rsid w:val="009B5F32"/>
    <w:rsid w:val="009B63BB"/>
    <w:rsid w:val="009C246A"/>
    <w:rsid w:val="009E0608"/>
    <w:rsid w:val="009F6CF1"/>
    <w:rsid w:val="00A041AA"/>
    <w:rsid w:val="00A05D4E"/>
    <w:rsid w:val="00A114CE"/>
    <w:rsid w:val="00A1190C"/>
    <w:rsid w:val="00A16BDD"/>
    <w:rsid w:val="00A2182B"/>
    <w:rsid w:val="00A2502E"/>
    <w:rsid w:val="00A4071B"/>
    <w:rsid w:val="00A44697"/>
    <w:rsid w:val="00A500A2"/>
    <w:rsid w:val="00A50ECF"/>
    <w:rsid w:val="00A53E5D"/>
    <w:rsid w:val="00A6146E"/>
    <w:rsid w:val="00A6167C"/>
    <w:rsid w:val="00A63002"/>
    <w:rsid w:val="00A64C39"/>
    <w:rsid w:val="00A66216"/>
    <w:rsid w:val="00A72646"/>
    <w:rsid w:val="00A75AE3"/>
    <w:rsid w:val="00A81AA1"/>
    <w:rsid w:val="00A8257E"/>
    <w:rsid w:val="00A83845"/>
    <w:rsid w:val="00A84C61"/>
    <w:rsid w:val="00A8501B"/>
    <w:rsid w:val="00A8774A"/>
    <w:rsid w:val="00AA13EF"/>
    <w:rsid w:val="00AA4FE7"/>
    <w:rsid w:val="00AB0590"/>
    <w:rsid w:val="00AB155E"/>
    <w:rsid w:val="00AB18B0"/>
    <w:rsid w:val="00AB4235"/>
    <w:rsid w:val="00AB7547"/>
    <w:rsid w:val="00AB7FEB"/>
    <w:rsid w:val="00AC3A4E"/>
    <w:rsid w:val="00AC75EA"/>
    <w:rsid w:val="00AE56C6"/>
    <w:rsid w:val="00AF5238"/>
    <w:rsid w:val="00AF74DC"/>
    <w:rsid w:val="00AF76E4"/>
    <w:rsid w:val="00B05036"/>
    <w:rsid w:val="00B10814"/>
    <w:rsid w:val="00B12574"/>
    <w:rsid w:val="00B13E09"/>
    <w:rsid w:val="00B2694B"/>
    <w:rsid w:val="00B3617C"/>
    <w:rsid w:val="00B368D9"/>
    <w:rsid w:val="00B37597"/>
    <w:rsid w:val="00B41564"/>
    <w:rsid w:val="00B5197C"/>
    <w:rsid w:val="00B5629D"/>
    <w:rsid w:val="00B60A97"/>
    <w:rsid w:val="00B7673D"/>
    <w:rsid w:val="00B81EF1"/>
    <w:rsid w:val="00B91304"/>
    <w:rsid w:val="00B94237"/>
    <w:rsid w:val="00B94DCC"/>
    <w:rsid w:val="00B96078"/>
    <w:rsid w:val="00BA0D80"/>
    <w:rsid w:val="00BA2CDD"/>
    <w:rsid w:val="00BA6318"/>
    <w:rsid w:val="00BB52BB"/>
    <w:rsid w:val="00BB71EF"/>
    <w:rsid w:val="00BC1756"/>
    <w:rsid w:val="00BD2432"/>
    <w:rsid w:val="00BD2E2D"/>
    <w:rsid w:val="00BD70F4"/>
    <w:rsid w:val="00BD7C73"/>
    <w:rsid w:val="00BF2FED"/>
    <w:rsid w:val="00BF5189"/>
    <w:rsid w:val="00BF5D83"/>
    <w:rsid w:val="00C0140A"/>
    <w:rsid w:val="00C0205D"/>
    <w:rsid w:val="00C034F2"/>
    <w:rsid w:val="00C0420B"/>
    <w:rsid w:val="00C1160F"/>
    <w:rsid w:val="00C1560A"/>
    <w:rsid w:val="00C22B8F"/>
    <w:rsid w:val="00C23E8E"/>
    <w:rsid w:val="00C25311"/>
    <w:rsid w:val="00C259A9"/>
    <w:rsid w:val="00C351CE"/>
    <w:rsid w:val="00C51D7B"/>
    <w:rsid w:val="00C56983"/>
    <w:rsid w:val="00C61496"/>
    <w:rsid w:val="00C716BA"/>
    <w:rsid w:val="00C74481"/>
    <w:rsid w:val="00C8571F"/>
    <w:rsid w:val="00C90952"/>
    <w:rsid w:val="00C90B88"/>
    <w:rsid w:val="00C93774"/>
    <w:rsid w:val="00C948B2"/>
    <w:rsid w:val="00CA28C9"/>
    <w:rsid w:val="00CB342B"/>
    <w:rsid w:val="00CB5F36"/>
    <w:rsid w:val="00CB633B"/>
    <w:rsid w:val="00CD35AB"/>
    <w:rsid w:val="00CE28B2"/>
    <w:rsid w:val="00CE5D09"/>
    <w:rsid w:val="00CF162C"/>
    <w:rsid w:val="00CF67BE"/>
    <w:rsid w:val="00D03119"/>
    <w:rsid w:val="00D03174"/>
    <w:rsid w:val="00D05B4B"/>
    <w:rsid w:val="00D05CD2"/>
    <w:rsid w:val="00D07352"/>
    <w:rsid w:val="00D14239"/>
    <w:rsid w:val="00D25C03"/>
    <w:rsid w:val="00D276F1"/>
    <w:rsid w:val="00D30C2F"/>
    <w:rsid w:val="00D3511E"/>
    <w:rsid w:val="00D4164B"/>
    <w:rsid w:val="00D503D6"/>
    <w:rsid w:val="00D602F5"/>
    <w:rsid w:val="00D6111D"/>
    <w:rsid w:val="00D61D57"/>
    <w:rsid w:val="00D64311"/>
    <w:rsid w:val="00D66B1D"/>
    <w:rsid w:val="00D674F2"/>
    <w:rsid w:val="00D762EA"/>
    <w:rsid w:val="00D768BD"/>
    <w:rsid w:val="00D7691A"/>
    <w:rsid w:val="00D776E0"/>
    <w:rsid w:val="00D80958"/>
    <w:rsid w:val="00D81C83"/>
    <w:rsid w:val="00D85E97"/>
    <w:rsid w:val="00D866CF"/>
    <w:rsid w:val="00D876D6"/>
    <w:rsid w:val="00D90824"/>
    <w:rsid w:val="00D9169A"/>
    <w:rsid w:val="00D92C01"/>
    <w:rsid w:val="00D97FDF"/>
    <w:rsid w:val="00DA004B"/>
    <w:rsid w:val="00DA110D"/>
    <w:rsid w:val="00DA3114"/>
    <w:rsid w:val="00DA4770"/>
    <w:rsid w:val="00DA6A01"/>
    <w:rsid w:val="00DB647F"/>
    <w:rsid w:val="00DC0BC6"/>
    <w:rsid w:val="00DC1256"/>
    <w:rsid w:val="00DC349A"/>
    <w:rsid w:val="00DC55C9"/>
    <w:rsid w:val="00DD1C15"/>
    <w:rsid w:val="00DD1CDC"/>
    <w:rsid w:val="00DE0467"/>
    <w:rsid w:val="00DE5831"/>
    <w:rsid w:val="00E06AD2"/>
    <w:rsid w:val="00E06D3D"/>
    <w:rsid w:val="00E2351B"/>
    <w:rsid w:val="00E251F5"/>
    <w:rsid w:val="00E26FC4"/>
    <w:rsid w:val="00E302AC"/>
    <w:rsid w:val="00E305A6"/>
    <w:rsid w:val="00E41B15"/>
    <w:rsid w:val="00E47651"/>
    <w:rsid w:val="00E52D6B"/>
    <w:rsid w:val="00E630FD"/>
    <w:rsid w:val="00E63D88"/>
    <w:rsid w:val="00E64895"/>
    <w:rsid w:val="00E669FE"/>
    <w:rsid w:val="00E71130"/>
    <w:rsid w:val="00E771DF"/>
    <w:rsid w:val="00E80247"/>
    <w:rsid w:val="00E82A90"/>
    <w:rsid w:val="00E93609"/>
    <w:rsid w:val="00E956F8"/>
    <w:rsid w:val="00EC59E9"/>
    <w:rsid w:val="00ED355B"/>
    <w:rsid w:val="00ED5EB1"/>
    <w:rsid w:val="00F00253"/>
    <w:rsid w:val="00F078B6"/>
    <w:rsid w:val="00F1090D"/>
    <w:rsid w:val="00F1368E"/>
    <w:rsid w:val="00F21825"/>
    <w:rsid w:val="00F238F5"/>
    <w:rsid w:val="00F35D8D"/>
    <w:rsid w:val="00F4308F"/>
    <w:rsid w:val="00F4403C"/>
    <w:rsid w:val="00F46B1A"/>
    <w:rsid w:val="00F479CB"/>
    <w:rsid w:val="00F61A47"/>
    <w:rsid w:val="00F63214"/>
    <w:rsid w:val="00F647C0"/>
    <w:rsid w:val="00F66CC0"/>
    <w:rsid w:val="00F67D9D"/>
    <w:rsid w:val="00F71DE2"/>
    <w:rsid w:val="00F86298"/>
    <w:rsid w:val="00F86C38"/>
    <w:rsid w:val="00F917C1"/>
    <w:rsid w:val="00FA198A"/>
    <w:rsid w:val="00FA53CD"/>
    <w:rsid w:val="00FC0C61"/>
    <w:rsid w:val="00FC1948"/>
    <w:rsid w:val="00FC1DC7"/>
    <w:rsid w:val="00FC6788"/>
    <w:rsid w:val="00FC7317"/>
    <w:rsid w:val="00FC7A8D"/>
    <w:rsid w:val="00FD43FF"/>
    <w:rsid w:val="00FD624B"/>
    <w:rsid w:val="00FE2BB8"/>
    <w:rsid w:val="00FE418D"/>
    <w:rsid w:val="00FE5799"/>
    <w:rsid w:val="00FF670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5FA8AE"/>
  <w15:docId w15:val="{FA01773C-BC9F-4F0A-9FD3-DB4F60AF6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FE5799"/>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标题 1,Alt+1,Alt+11,Alt+12,Alt+13"/>
    <w:basedOn w:val="Normal"/>
    <w:next w:val="BodyText"/>
    <w:link w:val="Heading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标题 2"/>
    <w:basedOn w:val="Normal"/>
    <w:next w:val="BodyText"/>
    <w:link w:val="Heading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标题 4"/>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paragraph" w:styleId="Heading6">
    <w:name w:val="heading 6"/>
    <w:basedOn w:val="Normal"/>
    <w:next w:val="Normal"/>
    <w:link w:val="Heading6Char"/>
    <w:qFormat/>
    <w:rsid w:val="00F21825"/>
    <w:pPr>
      <w:keepNext/>
      <w:keepLines/>
      <w:tabs>
        <w:tab w:val="num" w:pos="1152"/>
      </w:tabs>
      <w:overflowPunct w:val="0"/>
      <w:autoSpaceDE w:val="0"/>
      <w:autoSpaceDN w:val="0"/>
      <w:adjustRightInd w:val="0"/>
      <w:spacing w:before="120" w:after="120"/>
      <w:ind w:left="1152" w:hanging="1152"/>
      <w:jc w:val="both"/>
      <w:textAlignment w:val="baseline"/>
      <w:outlineLvl w:val="5"/>
    </w:pPr>
    <w:rPr>
      <w:rFonts w:ascii="Arial" w:hAnsi="Arial" w:cs="Arial"/>
      <w:szCs w:val="20"/>
      <w:lang w:val="en-GB" w:eastAsia="zh-CN"/>
    </w:rPr>
  </w:style>
  <w:style w:type="paragraph" w:styleId="Heading7">
    <w:name w:val="heading 7"/>
    <w:basedOn w:val="Normal"/>
    <w:next w:val="Normal"/>
    <w:link w:val="Heading7Char"/>
    <w:qFormat/>
    <w:rsid w:val="00F21825"/>
    <w:pPr>
      <w:keepNext/>
      <w:keepLines/>
      <w:tabs>
        <w:tab w:val="num" w:pos="1296"/>
      </w:tabs>
      <w:overflowPunct w:val="0"/>
      <w:autoSpaceDE w:val="0"/>
      <w:autoSpaceDN w:val="0"/>
      <w:adjustRightInd w:val="0"/>
      <w:spacing w:before="120" w:after="120"/>
      <w:ind w:left="1296" w:hanging="1296"/>
      <w:jc w:val="both"/>
      <w:textAlignment w:val="baseline"/>
      <w:outlineLvl w:val="6"/>
    </w:pPr>
    <w:rPr>
      <w:rFonts w:ascii="Arial" w:hAnsi="Arial" w:cs="Arial"/>
      <w:szCs w:val="20"/>
      <w:lang w:val="en-GB" w:eastAsia="zh-CN"/>
    </w:rPr>
  </w:style>
  <w:style w:type="paragraph" w:styleId="Heading8">
    <w:name w:val="heading 8"/>
    <w:basedOn w:val="Heading7"/>
    <w:next w:val="Normal"/>
    <w:link w:val="Heading8Char"/>
    <w:qFormat/>
    <w:rsid w:val="00F21825"/>
    <w:pPr>
      <w:tabs>
        <w:tab w:val="clear" w:pos="1296"/>
        <w:tab w:val="num" w:pos="1440"/>
      </w:tabs>
      <w:ind w:left="1440" w:hanging="1440"/>
      <w:outlineLvl w:val="7"/>
    </w:pPr>
  </w:style>
  <w:style w:type="paragraph" w:styleId="Heading9">
    <w:name w:val="heading 9"/>
    <w:basedOn w:val="Heading8"/>
    <w:next w:val="Normal"/>
    <w:link w:val="Heading9Char"/>
    <w:qFormat/>
    <w:rsid w:val="00F21825"/>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E5799"/>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标题 2 Char"/>
    <w:basedOn w:val="DefaultParagraphFont"/>
    <w:link w:val="Heading2"/>
    <w:rsid w:val="00FE5799"/>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FE5799"/>
    <w:rPr>
      <w:rFonts w:ascii="Arial" w:eastAsia="MS Mincho" w:hAnsi="Arial" w:cs="Arial"/>
      <w:b/>
      <w:bCs/>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5799"/>
    <w:rPr>
      <w:rFonts w:ascii="Times New Roman" w:eastAsia="MS Mincho" w:hAnsi="Times New Roman" w:cs="Times New Roman"/>
      <w:b/>
      <w:bCs/>
      <w:sz w:val="28"/>
      <w:szCs w:val="28"/>
      <w:lang w:val="en-US"/>
    </w:rPr>
  </w:style>
  <w:style w:type="character" w:customStyle="1" w:styleId="Heading5Char">
    <w:name w:val="Heading 5 Char"/>
    <w:basedOn w:val="DefaultParagraphFont"/>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
    <w:basedOn w:val="Normal"/>
    <w:link w:val="BodyTextChar"/>
    <w:rsid w:val="00FE5799"/>
    <w:pPr>
      <w:spacing w:after="120"/>
      <w:jc w:val="both"/>
    </w:pPr>
    <w:rPr>
      <w:rFonts w:eastAsia="MS Mincho"/>
    </w:rPr>
  </w:style>
  <w:style w:type="character" w:customStyle="1" w:styleId="BodyTextChar">
    <w:name w:val="Body Text Char"/>
    <w:aliases w:val="bt Char"/>
    <w:basedOn w:val="DefaultParagraphFont"/>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E5799"/>
    <w:rPr>
      <w:rFonts w:ascii="Arial" w:eastAsia="MS Mincho" w:hAnsi="Arial" w:cs="Times New Roman"/>
      <w:b/>
      <w:sz w:val="20"/>
      <w:szCs w:val="24"/>
      <w:lang w:val="en-US"/>
    </w:rPr>
  </w:style>
  <w:style w:type="paragraph" w:styleId="Footer">
    <w:name w:val="footer"/>
    <w:basedOn w:val="Normal"/>
    <w:link w:val="FooterChar"/>
    <w:uiPriority w:val="99"/>
    <w:unhideWhenUsed/>
    <w:rsid w:val="00290099"/>
    <w:pPr>
      <w:tabs>
        <w:tab w:val="center" w:pos="4536"/>
        <w:tab w:val="right" w:pos="9072"/>
      </w:tabs>
    </w:pPr>
  </w:style>
  <w:style w:type="character" w:customStyle="1" w:styleId="FooterChar">
    <w:name w:val="Footer Char"/>
    <w:basedOn w:val="DefaultParagraphFont"/>
    <w:link w:val="Footer"/>
    <w:uiPriority w:val="99"/>
    <w:rsid w:val="00290099"/>
    <w:rPr>
      <w:rFonts w:ascii="Times New Roman" w:eastAsia="Times New Roman" w:hAnsi="Times New Roman" w:cs="Times New Roman"/>
      <w:sz w:val="20"/>
      <w:szCs w:val="24"/>
      <w:lang w:val="en-US"/>
    </w:rPr>
  </w:style>
  <w:style w:type="paragraph" w:customStyle="1" w:styleId="para">
    <w:name w:val="para"/>
    <w:basedOn w:val="Normal"/>
    <w:next w:val="para-ind"/>
    <w:autoRedefine/>
    <w:rsid w:val="00C61496"/>
    <w:pPr>
      <w:keepNext/>
    </w:pPr>
    <w:rPr>
      <w:sz w:val="24"/>
    </w:rPr>
  </w:style>
  <w:style w:type="paragraph" w:customStyle="1" w:styleId="para-ind">
    <w:name w:val="para-ind"/>
    <w:basedOn w:val="Normal"/>
    <w:autoRedefine/>
    <w:rsid w:val="00C61496"/>
    <w:pPr>
      <w:ind w:firstLine="357"/>
    </w:pPr>
    <w:rPr>
      <w:sz w:val="24"/>
    </w:rPr>
  </w:style>
  <w:style w:type="paragraph" w:styleId="ListParagraph">
    <w:name w:val="List Paragraph"/>
    <w:basedOn w:val="Normal"/>
    <w:uiPriority w:val="34"/>
    <w:qFormat/>
    <w:rsid w:val="00F21825"/>
    <w:pPr>
      <w:spacing w:after="200" w:line="276" w:lineRule="auto"/>
      <w:ind w:left="720"/>
      <w:contextualSpacing/>
    </w:pPr>
    <w:rPr>
      <w:rFonts w:ascii="Calibri" w:eastAsia="Calibri" w:hAnsi="Calibri"/>
      <w:sz w:val="22"/>
      <w:szCs w:val="22"/>
    </w:rPr>
  </w:style>
  <w:style w:type="character" w:customStyle="1" w:styleId="Heading6Char">
    <w:name w:val="Heading 6 Char"/>
    <w:basedOn w:val="DefaultParagraphFont"/>
    <w:link w:val="Heading6"/>
    <w:rsid w:val="00F21825"/>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F21825"/>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F21825"/>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F21825"/>
    <w:rPr>
      <w:rFonts w:ascii="Arial" w:eastAsia="Times New Roman" w:hAnsi="Arial" w:cs="Arial"/>
      <w:sz w:val="20"/>
      <w:szCs w:val="20"/>
      <w:lang w:val="en-GB" w:eastAsia="zh-CN"/>
    </w:rPr>
  </w:style>
  <w:style w:type="paragraph" w:customStyle="1" w:styleId="Reference">
    <w:name w:val="Reference"/>
    <w:basedOn w:val="Normal"/>
    <w:link w:val="ReferenceChar"/>
    <w:qFormat/>
    <w:rsid w:val="00F21825"/>
    <w:pPr>
      <w:numPr>
        <w:numId w:val="2"/>
      </w:numPr>
      <w:overflowPunct w:val="0"/>
      <w:autoSpaceDE w:val="0"/>
      <w:autoSpaceDN w:val="0"/>
      <w:adjustRightInd w:val="0"/>
      <w:spacing w:after="120"/>
      <w:jc w:val="both"/>
      <w:textAlignment w:val="baseline"/>
    </w:pPr>
    <w:rPr>
      <w:rFonts w:ascii="Arial" w:hAnsi="Arial"/>
      <w:szCs w:val="20"/>
      <w:lang w:val="en-GB" w:eastAsia="zh-CN"/>
    </w:rPr>
  </w:style>
  <w:style w:type="character" w:customStyle="1" w:styleId="ReferenceChar">
    <w:name w:val="Reference Char"/>
    <w:link w:val="Reference"/>
    <w:rsid w:val="00F21825"/>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F917C1"/>
    <w:rPr>
      <w:rFonts w:ascii="Tahoma" w:hAnsi="Tahoma" w:cs="Tahoma"/>
      <w:sz w:val="16"/>
      <w:szCs w:val="16"/>
    </w:rPr>
  </w:style>
  <w:style w:type="character" w:customStyle="1" w:styleId="BalloonTextChar">
    <w:name w:val="Balloon Text Char"/>
    <w:basedOn w:val="DefaultParagraphFont"/>
    <w:link w:val="BalloonText"/>
    <w:uiPriority w:val="99"/>
    <w:semiHidden/>
    <w:rsid w:val="00F917C1"/>
    <w:rPr>
      <w:rFonts w:ascii="Tahoma" w:eastAsia="Times New Roman" w:hAnsi="Tahoma" w:cs="Tahoma"/>
      <w:sz w:val="16"/>
      <w:szCs w:val="16"/>
      <w:lang w:val="en-US"/>
    </w:rPr>
  </w:style>
  <w:style w:type="paragraph" w:customStyle="1" w:styleId="Proposal">
    <w:name w:val="Proposal"/>
    <w:basedOn w:val="Normal"/>
    <w:rsid w:val="007C5BCB"/>
    <w:pPr>
      <w:numPr>
        <w:numId w:val="3"/>
      </w:numPr>
      <w:tabs>
        <w:tab w:val="left" w:pos="1701"/>
      </w:tabs>
      <w:overflowPunct w:val="0"/>
      <w:autoSpaceDE w:val="0"/>
      <w:autoSpaceDN w:val="0"/>
      <w:adjustRightInd w:val="0"/>
      <w:spacing w:after="120"/>
      <w:jc w:val="both"/>
      <w:textAlignment w:val="baseline"/>
    </w:pPr>
    <w:rPr>
      <w:rFonts w:ascii="Arial" w:hAnsi="Arial"/>
      <w:b/>
      <w:bCs/>
      <w:szCs w:val="20"/>
      <w:lang w:val="en-GB" w:eastAsia="zh-CN"/>
    </w:rPr>
  </w:style>
  <w:style w:type="paragraph" w:customStyle="1" w:styleId="TAH">
    <w:name w:val="TAH"/>
    <w:basedOn w:val="TAC"/>
    <w:link w:val="TAHCar"/>
    <w:rsid w:val="0019032E"/>
    <w:rPr>
      <w:b/>
    </w:rPr>
  </w:style>
  <w:style w:type="paragraph" w:customStyle="1" w:styleId="TAC">
    <w:name w:val="TAC"/>
    <w:basedOn w:val="Normal"/>
    <w:rsid w:val="0019032E"/>
    <w:pPr>
      <w:keepNext/>
      <w:keepLines/>
      <w:jc w:val="center"/>
    </w:pPr>
    <w:rPr>
      <w:rFonts w:ascii="Arial" w:hAnsi="Arial"/>
      <w:sz w:val="18"/>
      <w:szCs w:val="20"/>
      <w:lang w:val="en-GB"/>
    </w:rPr>
  </w:style>
  <w:style w:type="paragraph" w:customStyle="1" w:styleId="TH">
    <w:name w:val="TH"/>
    <w:basedOn w:val="Normal"/>
    <w:link w:val="THChar"/>
    <w:rsid w:val="0019032E"/>
    <w:pPr>
      <w:keepNext/>
      <w:keepLines/>
      <w:spacing w:before="60" w:after="180"/>
      <w:jc w:val="center"/>
    </w:pPr>
    <w:rPr>
      <w:rFonts w:ascii="Arial" w:hAnsi="Arial"/>
      <w:b/>
      <w:szCs w:val="20"/>
      <w:lang w:val="en-GB"/>
    </w:rPr>
  </w:style>
  <w:style w:type="character" w:customStyle="1" w:styleId="THChar">
    <w:name w:val="TH Char"/>
    <w:link w:val="TH"/>
    <w:rsid w:val="0019032E"/>
    <w:rPr>
      <w:rFonts w:ascii="Arial" w:eastAsia="Times New Roman" w:hAnsi="Arial" w:cs="Times New Roman"/>
      <w:b/>
      <w:sz w:val="20"/>
      <w:szCs w:val="20"/>
      <w:lang w:val="en-GB"/>
    </w:rPr>
  </w:style>
  <w:style w:type="character" w:styleId="CommentReference">
    <w:name w:val="annotation reference"/>
    <w:basedOn w:val="DefaultParagraphFont"/>
    <w:uiPriority w:val="99"/>
    <w:semiHidden/>
    <w:unhideWhenUsed/>
    <w:rsid w:val="004C39D8"/>
    <w:rPr>
      <w:sz w:val="16"/>
      <w:szCs w:val="16"/>
    </w:rPr>
  </w:style>
  <w:style w:type="paragraph" w:styleId="CommentText">
    <w:name w:val="annotation text"/>
    <w:basedOn w:val="Normal"/>
    <w:link w:val="CommentTextChar"/>
    <w:uiPriority w:val="99"/>
    <w:semiHidden/>
    <w:unhideWhenUsed/>
    <w:rsid w:val="004C39D8"/>
    <w:rPr>
      <w:szCs w:val="20"/>
    </w:rPr>
  </w:style>
  <w:style w:type="character" w:customStyle="1" w:styleId="CommentTextChar">
    <w:name w:val="Comment Text Char"/>
    <w:basedOn w:val="DefaultParagraphFont"/>
    <w:link w:val="CommentText"/>
    <w:uiPriority w:val="99"/>
    <w:semiHidden/>
    <w:rsid w:val="004C39D8"/>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4C39D8"/>
    <w:rPr>
      <w:b/>
      <w:bCs/>
    </w:rPr>
  </w:style>
  <w:style w:type="character" w:customStyle="1" w:styleId="CommentSubjectChar">
    <w:name w:val="Comment Subject Char"/>
    <w:basedOn w:val="CommentTextChar"/>
    <w:link w:val="CommentSubject"/>
    <w:uiPriority w:val="99"/>
    <w:semiHidden/>
    <w:rsid w:val="004C39D8"/>
    <w:rPr>
      <w:rFonts w:ascii="Times New Roman" w:eastAsia="Times New Roman" w:hAnsi="Times New Roman" w:cs="Times New Roman"/>
      <w:b/>
      <w:bCs/>
      <w:sz w:val="20"/>
      <w:szCs w:val="20"/>
      <w:lang w:val="en-US"/>
    </w:rPr>
  </w:style>
  <w:style w:type="table" w:styleId="TableGrid">
    <w:name w:val="Table Grid"/>
    <w:basedOn w:val="TableNormal"/>
    <w:uiPriority w:val="99"/>
    <w:rsid w:val="00D351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260167"/>
    <w:pPr>
      <w:spacing w:before="100" w:beforeAutospacing="1" w:after="100" w:afterAutospacing="1"/>
    </w:pPr>
    <w:rPr>
      <w:rFonts w:eastAsiaTheme="minorEastAsia"/>
      <w:sz w:val="24"/>
      <w:lang w:eastAsia="zh-CN"/>
    </w:rPr>
  </w:style>
  <w:style w:type="paragraph" w:styleId="Caption">
    <w:name w:val="caption"/>
    <w:basedOn w:val="Normal"/>
    <w:next w:val="Normal"/>
    <w:qFormat/>
    <w:rsid w:val="00BB52BB"/>
    <w:pPr>
      <w:overflowPunct w:val="0"/>
      <w:autoSpaceDE w:val="0"/>
      <w:autoSpaceDN w:val="0"/>
      <w:adjustRightInd w:val="0"/>
      <w:spacing w:after="240"/>
      <w:jc w:val="center"/>
      <w:textAlignment w:val="baseline"/>
    </w:pPr>
    <w:rPr>
      <w:rFonts w:ascii="Arial" w:hAnsi="Arial"/>
      <w:b/>
      <w:bCs/>
      <w:szCs w:val="20"/>
      <w:lang w:val="en-GB" w:eastAsia="zh-CN"/>
    </w:rPr>
  </w:style>
  <w:style w:type="paragraph" w:customStyle="1" w:styleId="EQ">
    <w:name w:val="EQ"/>
    <w:basedOn w:val="Normal"/>
    <w:next w:val="Normal"/>
    <w:rsid w:val="00C716BA"/>
    <w:pPr>
      <w:keepLines/>
      <w:tabs>
        <w:tab w:val="center" w:pos="4536"/>
        <w:tab w:val="right" w:pos="9072"/>
      </w:tabs>
      <w:spacing w:after="120"/>
    </w:pPr>
    <w:rPr>
      <w:noProof/>
      <w:sz w:val="22"/>
      <w:szCs w:val="20"/>
      <w:lang w:eastAsia="zh-CN"/>
    </w:rPr>
  </w:style>
  <w:style w:type="character" w:customStyle="1" w:styleId="TAHCar">
    <w:name w:val="TAH Car"/>
    <w:link w:val="TAH"/>
    <w:locked/>
    <w:rsid w:val="00C716BA"/>
    <w:rPr>
      <w:rFonts w:ascii="Arial" w:eastAsia="Times New Roman" w:hAnsi="Arial" w:cs="Times New Roman"/>
      <w:b/>
      <w:sz w:val="18"/>
      <w:szCs w:val="20"/>
      <w:lang w:val="en-GB"/>
    </w:rPr>
  </w:style>
  <w:style w:type="paragraph" w:styleId="Revision">
    <w:name w:val="Revision"/>
    <w:hidden/>
    <w:uiPriority w:val="99"/>
    <w:semiHidden/>
    <w:rsid w:val="00E82A90"/>
    <w:pPr>
      <w:spacing w:after="0" w:line="240" w:lineRule="auto"/>
    </w:pPr>
    <w:rPr>
      <w:rFonts w:ascii="Times New Roman" w:eastAsia="Times New Roman" w:hAnsi="Times New Roman" w:cs="Times New Roman"/>
      <w:sz w:val="20"/>
      <w:szCs w:val="24"/>
      <w:lang w:val="en-US"/>
    </w:rPr>
  </w:style>
  <w:style w:type="paragraph" w:customStyle="1" w:styleId="IvDbodytext">
    <w:name w:val="IvD bodytext"/>
    <w:basedOn w:val="BodyText"/>
    <w:link w:val="IvDbodytextChar"/>
    <w:qFormat/>
    <w:rsid w:val="0010037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basedOn w:val="BodyTextChar"/>
    <w:link w:val="IvDbodytext"/>
    <w:locked/>
    <w:rsid w:val="0010037D"/>
    <w:rPr>
      <w:rFonts w:ascii="Arial" w:eastAsia="Times New Roman" w:hAnsi="Arial" w:cs="Times New Roman"/>
      <w:spacing w:val="2"/>
      <w:sz w:val="20"/>
      <w:szCs w:val="20"/>
      <w:lang w:val="en-US"/>
    </w:rPr>
  </w:style>
  <w:style w:type="character" w:styleId="PlaceholderText">
    <w:name w:val="Placeholder Text"/>
    <w:basedOn w:val="DefaultParagraphFont"/>
    <w:uiPriority w:val="99"/>
    <w:semiHidden/>
    <w:rsid w:val="00BB71E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581919">
      <w:bodyDiv w:val="1"/>
      <w:marLeft w:val="0"/>
      <w:marRight w:val="0"/>
      <w:marTop w:val="0"/>
      <w:marBottom w:val="0"/>
      <w:divBdr>
        <w:top w:val="none" w:sz="0" w:space="0" w:color="auto"/>
        <w:left w:val="none" w:sz="0" w:space="0" w:color="auto"/>
        <w:bottom w:val="none" w:sz="0" w:space="0" w:color="auto"/>
        <w:right w:val="none" w:sz="0" w:space="0" w:color="auto"/>
      </w:divBdr>
    </w:div>
    <w:div w:id="105080129">
      <w:bodyDiv w:val="1"/>
      <w:marLeft w:val="0"/>
      <w:marRight w:val="0"/>
      <w:marTop w:val="0"/>
      <w:marBottom w:val="0"/>
      <w:divBdr>
        <w:top w:val="none" w:sz="0" w:space="0" w:color="auto"/>
        <w:left w:val="none" w:sz="0" w:space="0" w:color="auto"/>
        <w:bottom w:val="none" w:sz="0" w:space="0" w:color="auto"/>
        <w:right w:val="none" w:sz="0" w:space="0" w:color="auto"/>
      </w:divBdr>
    </w:div>
    <w:div w:id="231623325">
      <w:bodyDiv w:val="1"/>
      <w:marLeft w:val="0"/>
      <w:marRight w:val="0"/>
      <w:marTop w:val="0"/>
      <w:marBottom w:val="0"/>
      <w:divBdr>
        <w:top w:val="none" w:sz="0" w:space="0" w:color="auto"/>
        <w:left w:val="none" w:sz="0" w:space="0" w:color="auto"/>
        <w:bottom w:val="none" w:sz="0" w:space="0" w:color="auto"/>
        <w:right w:val="none" w:sz="0" w:space="0" w:color="auto"/>
      </w:divBdr>
    </w:div>
    <w:div w:id="269778263">
      <w:bodyDiv w:val="1"/>
      <w:marLeft w:val="0"/>
      <w:marRight w:val="0"/>
      <w:marTop w:val="0"/>
      <w:marBottom w:val="0"/>
      <w:divBdr>
        <w:top w:val="none" w:sz="0" w:space="0" w:color="auto"/>
        <w:left w:val="none" w:sz="0" w:space="0" w:color="auto"/>
        <w:bottom w:val="none" w:sz="0" w:space="0" w:color="auto"/>
        <w:right w:val="none" w:sz="0" w:space="0" w:color="auto"/>
      </w:divBdr>
    </w:div>
    <w:div w:id="370810020">
      <w:bodyDiv w:val="1"/>
      <w:marLeft w:val="0"/>
      <w:marRight w:val="0"/>
      <w:marTop w:val="0"/>
      <w:marBottom w:val="0"/>
      <w:divBdr>
        <w:top w:val="none" w:sz="0" w:space="0" w:color="auto"/>
        <w:left w:val="none" w:sz="0" w:space="0" w:color="auto"/>
        <w:bottom w:val="none" w:sz="0" w:space="0" w:color="auto"/>
        <w:right w:val="none" w:sz="0" w:space="0" w:color="auto"/>
      </w:divBdr>
    </w:div>
    <w:div w:id="419521277">
      <w:bodyDiv w:val="1"/>
      <w:marLeft w:val="0"/>
      <w:marRight w:val="0"/>
      <w:marTop w:val="0"/>
      <w:marBottom w:val="0"/>
      <w:divBdr>
        <w:top w:val="none" w:sz="0" w:space="0" w:color="auto"/>
        <w:left w:val="none" w:sz="0" w:space="0" w:color="auto"/>
        <w:bottom w:val="none" w:sz="0" w:space="0" w:color="auto"/>
        <w:right w:val="none" w:sz="0" w:space="0" w:color="auto"/>
      </w:divBdr>
    </w:div>
    <w:div w:id="718474400">
      <w:bodyDiv w:val="1"/>
      <w:marLeft w:val="0"/>
      <w:marRight w:val="0"/>
      <w:marTop w:val="0"/>
      <w:marBottom w:val="0"/>
      <w:divBdr>
        <w:top w:val="none" w:sz="0" w:space="0" w:color="auto"/>
        <w:left w:val="none" w:sz="0" w:space="0" w:color="auto"/>
        <w:bottom w:val="none" w:sz="0" w:space="0" w:color="auto"/>
        <w:right w:val="none" w:sz="0" w:space="0" w:color="auto"/>
      </w:divBdr>
    </w:div>
    <w:div w:id="801000439">
      <w:bodyDiv w:val="1"/>
      <w:marLeft w:val="0"/>
      <w:marRight w:val="0"/>
      <w:marTop w:val="0"/>
      <w:marBottom w:val="0"/>
      <w:divBdr>
        <w:top w:val="none" w:sz="0" w:space="0" w:color="auto"/>
        <w:left w:val="none" w:sz="0" w:space="0" w:color="auto"/>
        <w:bottom w:val="none" w:sz="0" w:space="0" w:color="auto"/>
        <w:right w:val="none" w:sz="0" w:space="0" w:color="auto"/>
      </w:divBdr>
    </w:div>
    <w:div w:id="811556736">
      <w:bodyDiv w:val="1"/>
      <w:marLeft w:val="0"/>
      <w:marRight w:val="0"/>
      <w:marTop w:val="0"/>
      <w:marBottom w:val="0"/>
      <w:divBdr>
        <w:top w:val="none" w:sz="0" w:space="0" w:color="auto"/>
        <w:left w:val="none" w:sz="0" w:space="0" w:color="auto"/>
        <w:bottom w:val="none" w:sz="0" w:space="0" w:color="auto"/>
        <w:right w:val="none" w:sz="0" w:space="0" w:color="auto"/>
      </w:divBdr>
    </w:div>
    <w:div w:id="852954796">
      <w:bodyDiv w:val="1"/>
      <w:marLeft w:val="0"/>
      <w:marRight w:val="0"/>
      <w:marTop w:val="0"/>
      <w:marBottom w:val="0"/>
      <w:divBdr>
        <w:top w:val="none" w:sz="0" w:space="0" w:color="auto"/>
        <w:left w:val="none" w:sz="0" w:space="0" w:color="auto"/>
        <w:bottom w:val="none" w:sz="0" w:space="0" w:color="auto"/>
        <w:right w:val="none" w:sz="0" w:space="0" w:color="auto"/>
      </w:divBdr>
    </w:div>
    <w:div w:id="931428408">
      <w:bodyDiv w:val="1"/>
      <w:marLeft w:val="0"/>
      <w:marRight w:val="0"/>
      <w:marTop w:val="0"/>
      <w:marBottom w:val="0"/>
      <w:divBdr>
        <w:top w:val="none" w:sz="0" w:space="0" w:color="auto"/>
        <w:left w:val="none" w:sz="0" w:space="0" w:color="auto"/>
        <w:bottom w:val="none" w:sz="0" w:space="0" w:color="auto"/>
        <w:right w:val="none" w:sz="0" w:space="0" w:color="auto"/>
      </w:divBdr>
    </w:div>
    <w:div w:id="1156189690">
      <w:bodyDiv w:val="1"/>
      <w:marLeft w:val="0"/>
      <w:marRight w:val="0"/>
      <w:marTop w:val="0"/>
      <w:marBottom w:val="0"/>
      <w:divBdr>
        <w:top w:val="none" w:sz="0" w:space="0" w:color="auto"/>
        <w:left w:val="none" w:sz="0" w:space="0" w:color="auto"/>
        <w:bottom w:val="none" w:sz="0" w:space="0" w:color="auto"/>
        <w:right w:val="none" w:sz="0" w:space="0" w:color="auto"/>
      </w:divBdr>
    </w:div>
    <w:div w:id="1196576259">
      <w:bodyDiv w:val="1"/>
      <w:marLeft w:val="0"/>
      <w:marRight w:val="0"/>
      <w:marTop w:val="0"/>
      <w:marBottom w:val="0"/>
      <w:divBdr>
        <w:top w:val="none" w:sz="0" w:space="0" w:color="auto"/>
        <w:left w:val="none" w:sz="0" w:space="0" w:color="auto"/>
        <w:bottom w:val="none" w:sz="0" w:space="0" w:color="auto"/>
        <w:right w:val="none" w:sz="0" w:space="0" w:color="auto"/>
      </w:divBdr>
    </w:div>
    <w:div w:id="1330717863">
      <w:bodyDiv w:val="1"/>
      <w:marLeft w:val="0"/>
      <w:marRight w:val="0"/>
      <w:marTop w:val="0"/>
      <w:marBottom w:val="0"/>
      <w:divBdr>
        <w:top w:val="none" w:sz="0" w:space="0" w:color="auto"/>
        <w:left w:val="none" w:sz="0" w:space="0" w:color="auto"/>
        <w:bottom w:val="none" w:sz="0" w:space="0" w:color="auto"/>
        <w:right w:val="none" w:sz="0" w:space="0" w:color="auto"/>
      </w:divBdr>
    </w:div>
    <w:div w:id="1437018076">
      <w:bodyDiv w:val="1"/>
      <w:marLeft w:val="0"/>
      <w:marRight w:val="0"/>
      <w:marTop w:val="0"/>
      <w:marBottom w:val="0"/>
      <w:divBdr>
        <w:top w:val="none" w:sz="0" w:space="0" w:color="auto"/>
        <w:left w:val="none" w:sz="0" w:space="0" w:color="auto"/>
        <w:bottom w:val="none" w:sz="0" w:space="0" w:color="auto"/>
        <w:right w:val="none" w:sz="0" w:space="0" w:color="auto"/>
      </w:divBdr>
    </w:div>
    <w:div w:id="1691758764">
      <w:bodyDiv w:val="1"/>
      <w:marLeft w:val="0"/>
      <w:marRight w:val="0"/>
      <w:marTop w:val="0"/>
      <w:marBottom w:val="0"/>
      <w:divBdr>
        <w:top w:val="none" w:sz="0" w:space="0" w:color="auto"/>
        <w:left w:val="none" w:sz="0" w:space="0" w:color="auto"/>
        <w:bottom w:val="none" w:sz="0" w:space="0" w:color="auto"/>
        <w:right w:val="none" w:sz="0" w:space="0" w:color="auto"/>
      </w:divBdr>
    </w:div>
    <w:div w:id="1856847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A23727-57D9-47D0-A0A6-18FD2EEEC2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215</TotalTime>
  <Pages>3</Pages>
  <Words>1406</Words>
  <Characters>8018</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9406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Yufei Blankenship</dc:creator>
  <cp:lastModifiedBy>Yufei Blankenship</cp:lastModifiedBy>
  <cp:revision>35</cp:revision>
  <dcterms:created xsi:type="dcterms:W3CDTF">2016-11-04T23:06:00Z</dcterms:created>
  <dcterms:modified xsi:type="dcterms:W3CDTF">2016-11-05T21:51:00Z</dcterms:modified>
</cp:coreProperties>
</file>